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2A4" w:rsidRPr="003C4A5B" w:rsidRDefault="00FA6974" w:rsidP="00FA63C1">
      <w:pPr>
        <w:pStyle w:val="Textkrper2"/>
        <w:spacing w:line="280" w:lineRule="atLeast"/>
        <w:jc w:val="left"/>
        <w:rPr>
          <w:rFonts w:ascii="Siemens Sans" w:hAnsi="Siemens Sans" w:cs="Arial"/>
          <w:b w:val="0"/>
          <w:bCs/>
          <w:sz w:val="40"/>
          <w:szCs w:val="40"/>
        </w:rPr>
      </w:pPr>
      <w:bookmarkStart w:id="0" w:name="OLE_LINK1"/>
      <w:bookmarkStart w:id="1" w:name="OLE_LINK2"/>
      <w:bookmarkStart w:id="2" w:name="_GoBack"/>
      <w:bookmarkEnd w:id="2"/>
      <w:r>
        <w:rPr>
          <w:noProof/>
        </w:rPr>
        <w:drawing>
          <wp:anchor distT="0" distB="0" distL="114300" distR="114300" simplePos="0" relativeHeight="251655680" behindDoc="1" locked="0" layoutInCell="1" allowOverlap="1" wp14:anchorId="26A82A1D" wp14:editId="1C646730">
            <wp:simplePos x="0" y="0"/>
            <wp:positionH relativeFrom="column">
              <wp:posOffset>-718820</wp:posOffset>
            </wp:positionH>
            <wp:positionV relativeFrom="paragraph">
              <wp:posOffset>-2246630</wp:posOffset>
            </wp:positionV>
            <wp:extent cx="7560310" cy="8424545"/>
            <wp:effectExtent l="0" t="0" r="2540" b="0"/>
            <wp:wrapNone/>
            <wp:docPr id="41"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Pr="004E6336" w:rsidRDefault="009E52D4" w:rsidP="009E52D4">
      <w:pPr>
        <w:pStyle w:val="Textkrper2"/>
        <w:tabs>
          <w:tab w:val="left" w:pos="7176"/>
        </w:tabs>
        <w:spacing w:line="280" w:lineRule="atLeast"/>
        <w:jc w:val="left"/>
        <w:rPr>
          <w:rFonts w:ascii="Arial" w:hAnsi="Arial" w:cs="Arial"/>
          <w:b w:val="0"/>
          <w:color w:val="000080"/>
          <w:sz w:val="44"/>
          <w:szCs w:val="44"/>
          <w:lang w:val="en-US"/>
        </w:rPr>
      </w:pPr>
      <w:r w:rsidRPr="004E6336">
        <w:rPr>
          <w:rFonts w:ascii="Arial" w:hAnsi="Arial" w:cs="Arial"/>
          <w:b w:val="0"/>
          <w:color w:val="000080"/>
          <w:sz w:val="44"/>
          <w:szCs w:val="44"/>
          <w:lang w:val="en-US"/>
        </w:rPr>
        <w:tab/>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Default="003C4A5B"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Pr="004E6336" w:rsidRDefault="00121D53" w:rsidP="003C4A5B">
      <w:pPr>
        <w:pStyle w:val="Textkrper2"/>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br/>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FA6974" w:rsidP="003C4A5B">
      <w:pPr>
        <w:pStyle w:val="Textkrper2"/>
        <w:spacing w:line="280" w:lineRule="atLeast"/>
        <w:jc w:val="left"/>
        <w:rPr>
          <w:rFonts w:ascii="Arial" w:hAnsi="Arial" w:cs="Arial"/>
          <w:b w:val="0"/>
          <w:color w:val="000080"/>
          <w:sz w:val="44"/>
          <w:szCs w:val="44"/>
          <w:lang w:val="en-US"/>
        </w:rPr>
      </w:pPr>
      <w:r>
        <w:rPr>
          <w:b w:val="0"/>
          <w:noProof/>
          <w:color w:val="FF0000"/>
        </w:rPr>
        <mc:AlternateContent>
          <mc:Choice Requires="wps">
            <w:drawing>
              <wp:anchor distT="0" distB="0" distL="114300" distR="114300" simplePos="0" relativeHeight="251658752" behindDoc="0" locked="0" layoutInCell="1" allowOverlap="1" wp14:anchorId="52D76F4F" wp14:editId="2DD5FF7E">
                <wp:simplePos x="0" y="0"/>
                <wp:positionH relativeFrom="column">
                  <wp:posOffset>-288290</wp:posOffset>
                </wp:positionH>
                <wp:positionV relativeFrom="paragraph">
                  <wp:posOffset>160655</wp:posOffset>
                </wp:positionV>
                <wp:extent cx="7127875" cy="899795"/>
                <wp:effectExtent l="0" t="0" r="0" b="0"/>
                <wp:wrapNone/>
                <wp:docPr id="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88409C" w:rsidRPr="0088409C" w:rsidRDefault="0088409C" w:rsidP="0088409C">
                            <w:pPr>
                              <w:pStyle w:val="Textkrper2"/>
                              <w:jc w:val="left"/>
                              <w:rPr>
                                <w:rFonts w:ascii="Arial" w:hAnsi="Arial" w:cs="Arial"/>
                                <w:bCs/>
                                <w:color w:val="FFFFFF"/>
                                <w:sz w:val="72"/>
                                <w:szCs w:val="72"/>
                                <w:lang w:val="en-US"/>
                              </w:rPr>
                            </w:pPr>
                            <w:r w:rsidRPr="0088409C">
                              <w:rPr>
                                <w:rFonts w:ascii="Arial" w:hAnsi="Arial" w:cs="Arial"/>
                                <w:bCs/>
                                <w:color w:val="FFFFFF"/>
                                <w:sz w:val="72"/>
                                <w:szCs w:val="72"/>
                                <w:lang w:val="en-US"/>
                              </w:rPr>
                              <w:t>SCE Lehrunterlagen</w:t>
                            </w:r>
                          </w:p>
                        </w:txbxContent>
                      </wps:txbx>
                      <wps:bodyPr rot="0" vert="horz" wrap="square" lIns="288000" tIns="0" rIns="295261"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2.7pt;margin-top:12.65pt;width:561.25pt;height:7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" fillcolor="#0f1923" stroked="f" strokecolor="#d0d3da">
                <v:fill opacity="46003f"/>
                <v:shadow color="white"/>
                <v:textbox inset="8mm,0,8.20169mm,0">
                  <w:txbxContent>
                    <w:p w:rsidR="0088409C" w:rsidRPr="0088409C" w:rsidRDefault="0088409C" w:rsidP="0088409C">
                      <w:pPr>
                        <w:pStyle w:val="Textkrper2"/>
                        <w:jc w:val="left"/>
                        <w:rPr>
                          <w:rFonts w:ascii="Arial" w:hAnsi="Arial" w:cs="Arial"/>
                          <w:bCs/>
                          <w:color w:val="FFFFFF"/>
                          <w:sz w:val="72"/>
                          <w:szCs w:val="72"/>
                          <w:lang w:val="en-US"/>
                        </w:rPr>
                      </w:pPr>
                      <w:r w:rsidRPr="0088409C">
                        <w:rPr>
                          <w:rFonts w:ascii="Arial" w:hAnsi="Arial" w:cs="Arial"/>
                          <w:bCs/>
                          <w:color w:val="FFFFFF"/>
                          <w:sz w:val="72"/>
                          <w:szCs w:val="72"/>
                          <w:lang w:val="en-US"/>
                        </w:rPr>
                        <w:t xml:space="preserve">SCE </w:t>
                      </w:r>
                      <w:proofErr w:type="spellStart"/>
                      <w:r w:rsidRPr="0088409C">
                        <w:rPr>
                          <w:rFonts w:ascii="Arial" w:hAnsi="Arial" w:cs="Arial"/>
                          <w:bCs/>
                          <w:color w:val="FFFFFF"/>
                          <w:sz w:val="72"/>
                          <w:szCs w:val="72"/>
                          <w:lang w:val="en-US"/>
                        </w:rPr>
                        <w:t>Lehrunterlagen</w:t>
                      </w:r>
                      <w:proofErr w:type="spellEnd"/>
                    </w:p>
                  </w:txbxContent>
                </v:textbox>
              </v:rect>
            </w:pict>
          </mc:Fallback>
        </mc:AlternateContent>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50063A" w:rsidRPr="0071346B" w:rsidRDefault="00FA6974" w:rsidP="003C4A5B">
      <w:pPr>
        <w:pStyle w:val="Textkrper2"/>
        <w:spacing w:line="280" w:lineRule="atLeast"/>
        <w:jc w:val="left"/>
        <w:rPr>
          <w:rFonts w:ascii="Arial" w:hAnsi="Arial" w:cs="Arial"/>
          <w:b w:val="0"/>
          <w:color w:val="000080"/>
          <w:sz w:val="44"/>
          <w:szCs w:val="44"/>
          <w:lang w:val="en-US"/>
        </w:rPr>
      </w:pPr>
      <w:r>
        <w:rPr>
          <w:b w:val="0"/>
          <w:noProof/>
          <w:color w:val="FF0000"/>
        </w:rPr>
        <mc:AlternateContent>
          <mc:Choice Requires="wps">
            <w:drawing>
              <wp:anchor distT="0" distB="0" distL="114300" distR="114300" simplePos="0" relativeHeight="251659776" behindDoc="0" locked="0" layoutInCell="1" allowOverlap="1" wp14:anchorId="05B75DCB" wp14:editId="6695E021">
                <wp:simplePos x="0" y="0"/>
                <wp:positionH relativeFrom="column">
                  <wp:posOffset>-288290</wp:posOffset>
                </wp:positionH>
                <wp:positionV relativeFrom="paragraph">
                  <wp:posOffset>89535</wp:posOffset>
                </wp:positionV>
                <wp:extent cx="7127875" cy="288290"/>
                <wp:effectExtent l="0" t="3810" r="0" b="3175"/>
                <wp:wrapNone/>
                <wp:docPr id="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875"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8409C" w:rsidRPr="00C617DE" w:rsidRDefault="00121D53"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sidR="002F169D">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Pr="00C617DE">
                              <w:rPr>
                                <w:rFonts w:ascii="Arial" w:hAnsi="Arial" w:cs="Arial"/>
                                <w:color w:val="FFFFFF"/>
                                <w:sz w:val="26"/>
                                <w:szCs w:val="26"/>
                                <w:lang w:val="en-US"/>
                              </w:rPr>
                              <w:t>0</w:t>
                            </w:r>
                            <w:r w:rsidR="00AF1E88">
                              <w:rPr>
                                <w:rFonts w:ascii="Arial" w:hAnsi="Arial" w:cs="Arial"/>
                                <w:color w:val="FFFFFF"/>
                                <w:sz w:val="26"/>
                                <w:szCs w:val="26"/>
                                <w:lang w:val="en-US"/>
                              </w:rPr>
                              <w:t>9</w:t>
                            </w:r>
                            <w:r w:rsidRPr="00C617DE">
                              <w:rPr>
                                <w:rFonts w:ascii="Arial" w:hAnsi="Arial" w:cs="Arial"/>
                                <w:color w:val="FFFFFF"/>
                                <w:sz w:val="26"/>
                                <w:szCs w:val="26"/>
                                <w:lang w:val="en-US"/>
                              </w:rPr>
                              <w:t>/2015</w:t>
                            </w:r>
                          </w:p>
                        </w:txbxContent>
                      </wps:txbx>
                      <wps:bodyPr rot="0" vert="horz" wrap="square" lIns="288000" tIns="4680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S0AwMAAFU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AInGS0AwMAAFUGAAAOAAAAAAAAAAAAAAAAAC4CAABkcnMvZTJvRG9jLnht&#10;bFBLAQItABQABgAIAAAAIQDe12Sa4QAAAAoBAAAPAAAAAAAAAAAAAAAAAF0FAABkcnMvZG93bnJl&#10;di54bWxQSwUGAAAAAAQABADzAAAAawYAAAAA&#10;" fillcolor="#879baa" stroked="f">
                <v:shadow color="#eeece1"/>
                <v:textbox inset="8mm,1.3mm,0,0">
                  <w:txbxContent>
                    <w:p w:rsidR="0088409C" w:rsidRPr="00C617DE" w:rsidRDefault="00121D53"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sidR="002F169D">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Pr="00C617DE">
                        <w:rPr>
                          <w:rFonts w:ascii="Arial" w:hAnsi="Arial" w:cs="Arial"/>
                          <w:color w:val="FFFFFF"/>
                          <w:sz w:val="26"/>
                          <w:szCs w:val="26"/>
                          <w:lang w:val="en-US"/>
                        </w:rPr>
                        <w:t>0</w:t>
                      </w:r>
                      <w:r w:rsidR="00AF1E88">
                        <w:rPr>
                          <w:rFonts w:ascii="Arial" w:hAnsi="Arial" w:cs="Arial"/>
                          <w:color w:val="FFFFFF"/>
                          <w:sz w:val="26"/>
                          <w:szCs w:val="26"/>
                          <w:lang w:val="en-US"/>
                        </w:rPr>
                        <w:t>9</w:t>
                      </w:r>
                      <w:r w:rsidRPr="00C617DE">
                        <w:rPr>
                          <w:rFonts w:ascii="Arial" w:hAnsi="Arial" w:cs="Arial"/>
                          <w:color w:val="FFFFFF"/>
                          <w:sz w:val="26"/>
                          <w:szCs w:val="26"/>
                          <w:lang w:val="en-US"/>
                        </w:rPr>
                        <w:t>/2015</w:t>
                      </w:r>
                    </w:p>
                  </w:txbxContent>
                </v:textbox>
              </v:shape>
            </w:pict>
          </mc:Fallback>
        </mc:AlternateContent>
      </w:r>
    </w:p>
    <w:p w:rsidR="00B06303" w:rsidRPr="0071346B" w:rsidRDefault="00B06303" w:rsidP="003C4A5B">
      <w:pPr>
        <w:pStyle w:val="Textkrper2"/>
        <w:spacing w:line="280" w:lineRule="atLeast"/>
        <w:jc w:val="left"/>
        <w:rPr>
          <w:rFonts w:ascii="Arial" w:hAnsi="Arial" w:cs="Arial"/>
          <w:b w:val="0"/>
          <w:color w:val="1F497D"/>
          <w:sz w:val="44"/>
          <w:szCs w:val="44"/>
          <w:lang w:val="en-US"/>
        </w:rPr>
      </w:pPr>
    </w:p>
    <w:p w:rsidR="003C4A5B" w:rsidRPr="008951BF" w:rsidRDefault="00FA6974" w:rsidP="00121D53">
      <w:pPr>
        <w:pStyle w:val="Textkrper2"/>
        <w:spacing w:before="120" w:line="280" w:lineRule="atLeast"/>
        <w:jc w:val="left"/>
        <w:rPr>
          <w:rFonts w:ascii="Arial" w:hAnsi="Arial" w:cs="Arial"/>
          <w:b w:val="0"/>
          <w:color w:val="1F497D"/>
          <w:sz w:val="44"/>
          <w:szCs w:val="44"/>
        </w:rPr>
      </w:pPr>
      <w:r>
        <w:rPr>
          <w:rFonts w:ascii="Arial" w:hAnsi="Arial" w:cs="Arial"/>
          <w:b w:val="0"/>
          <w:bCs/>
          <w:noProof/>
          <w:sz w:val="36"/>
          <w:szCs w:val="36"/>
        </w:rPr>
        <w:drawing>
          <wp:anchor distT="0" distB="0" distL="114300" distR="114300" simplePos="0" relativeHeight="251657728" behindDoc="1" locked="0" layoutInCell="1" allowOverlap="1" wp14:anchorId="1EC43259" wp14:editId="67CC4A6F">
            <wp:simplePos x="0" y="0"/>
            <wp:positionH relativeFrom="column">
              <wp:posOffset>4603750</wp:posOffset>
            </wp:positionH>
            <wp:positionV relativeFrom="paragraph">
              <wp:posOffset>110490</wp:posOffset>
            </wp:positionV>
            <wp:extent cx="1753235" cy="864235"/>
            <wp:effectExtent l="0" t="0" r="0" b="0"/>
            <wp:wrapNone/>
            <wp:docPr id="51"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1" layoutInCell="0" allowOverlap="1" wp14:anchorId="235076D1" wp14:editId="60EAF861">
            <wp:simplePos x="0" y="0"/>
            <wp:positionH relativeFrom="page">
              <wp:posOffset>720090</wp:posOffset>
            </wp:positionH>
            <wp:positionV relativeFrom="page">
              <wp:posOffset>-28575</wp:posOffset>
            </wp:positionV>
            <wp:extent cx="2019300" cy="1133475"/>
            <wp:effectExtent l="0" t="0" r="0" b="9525"/>
            <wp:wrapNone/>
            <wp:docPr id="4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4A5B" w:rsidRPr="008951BF">
        <w:rPr>
          <w:rFonts w:ascii="Arial" w:hAnsi="Arial" w:cs="Arial"/>
          <w:b w:val="0"/>
          <w:color w:val="1F497D"/>
          <w:sz w:val="44"/>
          <w:szCs w:val="44"/>
        </w:rPr>
        <w:t>PA Modul P01-0</w:t>
      </w:r>
      <w:r w:rsidR="007626C9">
        <w:rPr>
          <w:rFonts w:ascii="Arial" w:hAnsi="Arial" w:cs="Arial"/>
          <w:b w:val="0"/>
          <w:color w:val="1F497D"/>
          <w:sz w:val="44"/>
          <w:szCs w:val="44"/>
        </w:rPr>
        <w:t>6</w:t>
      </w:r>
    </w:p>
    <w:p w:rsidR="008951BF" w:rsidRPr="0098671D" w:rsidRDefault="008951BF" w:rsidP="008951BF">
      <w:pPr>
        <w:pStyle w:val="Textkrper2"/>
        <w:spacing w:line="280" w:lineRule="atLeast"/>
        <w:jc w:val="left"/>
        <w:rPr>
          <w:rFonts w:ascii="Arial" w:hAnsi="Arial" w:cs="Arial"/>
          <w:b w:val="0"/>
          <w:bCs/>
          <w:sz w:val="36"/>
          <w:szCs w:val="36"/>
        </w:rPr>
      </w:pPr>
      <w:r w:rsidRPr="0098671D">
        <w:rPr>
          <w:rFonts w:ascii="Arial" w:hAnsi="Arial" w:cs="Arial"/>
          <w:b w:val="0"/>
          <w:bCs/>
          <w:sz w:val="36"/>
          <w:szCs w:val="36"/>
        </w:rPr>
        <w:t xml:space="preserve">SIMATIC PCS 7 – </w:t>
      </w:r>
      <w:r w:rsidR="007626C9">
        <w:rPr>
          <w:rFonts w:ascii="Arial" w:hAnsi="Arial" w:cs="Arial"/>
          <w:b w:val="0"/>
          <w:bCs/>
          <w:sz w:val="36"/>
          <w:szCs w:val="36"/>
        </w:rPr>
        <w:br/>
      </w:r>
      <w:r w:rsidR="007626C9" w:rsidRPr="005911A9">
        <w:rPr>
          <w:rFonts w:ascii="Arial" w:hAnsi="Arial" w:cs="Arial"/>
          <w:b w:val="0"/>
          <w:bCs/>
          <w:sz w:val="36"/>
          <w:szCs w:val="36"/>
        </w:rPr>
        <w:t>Regelung und weitere Steuerfunktionen</w:t>
      </w:r>
    </w:p>
    <w:p w:rsidR="00AF1E88" w:rsidRPr="00AB06E9" w:rsidRDefault="00E652A4" w:rsidP="00AF1E88">
      <w:pPr>
        <w:pStyle w:val="Textkrper2"/>
        <w:spacing w:line="280" w:lineRule="atLeast"/>
        <w:jc w:val="left"/>
        <w:rPr>
          <w:rFonts w:ascii="Arial" w:hAnsi="Arial" w:cs="Arial"/>
          <w:b w:val="0"/>
          <w:bCs/>
          <w:sz w:val="36"/>
          <w:szCs w:val="36"/>
        </w:rPr>
      </w:pPr>
      <w:r w:rsidRPr="002C27C3">
        <w:rPr>
          <w:color w:val="FF0000"/>
        </w:rPr>
        <w:br w:type="page"/>
      </w:r>
      <w:r w:rsidR="00AF1E88" w:rsidRPr="00AB06E9">
        <w:rPr>
          <w:rFonts w:ascii="Arial" w:hAnsi="Arial" w:cs="Arial"/>
          <w:sz w:val="24"/>
          <w:szCs w:val="24"/>
        </w:rPr>
        <w:lastRenderedPageBreak/>
        <w:t>Passende SCE Trainer Pakete zu diesen Lehrunterlagen</w:t>
      </w:r>
    </w:p>
    <w:p w:rsidR="00AF1E88" w:rsidRPr="000E26BF" w:rsidRDefault="00AF1E88" w:rsidP="00AF1E88">
      <w:pPr>
        <w:pStyle w:val="Kopfzeile"/>
        <w:numPr>
          <w:ilvl w:val="0"/>
          <w:numId w:val="6"/>
        </w:numPr>
        <w:tabs>
          <w:tab w:val="clear" w:pos="360"/>
          <w:tab w:val="clear" w:pos="4536"/>
          <w:tab w:val="clear" w:pos="9072"/>
        </w:tabs>
        <w:spacing w:before="0" w:after="0" w:line="264" w:lineRule="auto"/>
        <w:ind w:left="142" w:right="567" w:hanging="142"/>
        <w:rPr>
          <w:bCs/>
          <w:color w:val="000000"/>
        </w:rPr>
      </w:pPr>
      <w:r w:rsidRPr="00E652A4">
        <w:rPr>
          <w:b/>
          <w:color w:val="000000"/>
          <w:szCs w:val="20"/>
          <w:lang w:eastAsia="de-DE" w:bidi="ar-SA"/>
        </w:rPr>
        <w:t>SIMATIC PCS 7 Software 3er Paket</w:t>
      </w:r>
      <w:r w:rsidRPr="000E26BF">
        <w:rPr>
          <w:b/>
          <w:color w:val="000000"/>
        </w:rPr>
        <w:t xml:space="preserve"> </w:t>
      </w:r>
      <w:r w:rsidRPr="000E26BF">
        <w:rPr>
          <w:b/>
          <w:color w:val="000000"/>
        </w:rPr>
        <w:br/>
      </w:r>
      <w:r w:rsidRPr="000E26BF">
        <w:rPr>
          <w:bCs/>
          <w:color w:val="000000"/>
        </w:rPr>
        <w:t>Bestellnr</w:t>
      </w:r>
      <w:r>
        <w:rPr>
          <w:bCs/>
          <w:color w:val="000000"/>
        </w:rPr>
        <w:t>.:</w:t>
      </w:r>
      <w:r w:rsidRPr="000E26BF">
        <w:rPr>
          <w:bCs/>
          <w:color w:val="000000"/>
        </w:rPr>
        <w:t xml:space="preserve"> 6ES7650-0XX</w:t>
      </w:r>
      <w:r>
        <w:rPr>
          <w:bCs/>
          <w:color w:val="000000"/>
        </w:rPr>
        <w:t>1</w:t>
      </w:r>
      <w:r w:rsidRPr="000E26BF">
        <w:rPr>
          <w:bCs/>
          <w:color w:val="000000"/>
        </w:rPr>
        <w:t>8-0YS5</w:t>
      </w:r>
    </w:p>
    <w:p w:rsidR="00AF1E88" w:rsidRPr="000E26BF" w:rsidRDefault="00AF1E88" w:rsidP="00AF1E88">
      <w:pPr>
        <w:pStyle w:val="Kopfzeile"/>
        <w:numPr>
          <w:ilvl w:val="0"/>
          <w:numId w:val="6"/>
        </w:numPr>
        <w:tabs>
          <w:tab w:val="clear" w:pos="360"/>
          <w:tab w:val="clear" w:pos="4536"/>
          <w:tab w:val="clear" w:pos="9072"/>
        </w:tabs>
        <w:spacing w:before="0" w:after="0" w:line="264" w:lineRule="auto"/>
        <w:ind w:left="142" w:right="567" w:hanging="142"/>
        <w:rPr>
          <w:bCs/>
          <w:color w:val="000000"/>
        </w:rPr>
      </w:pPr>
      <w:r w:rsidRPr="000E26BF">
        <w:rPr>
          <w:b/>
          <w:color w:val="000000"/>
        </w:rPr>
        <w:t xml:space="preserve">SIMATIC PCS 7 Software 6er Paket </w:t>
      </w:r>
      <w:r w:rsidRPr="000E26BF">
        <w:rPr>
          <w:b/>
          <w:color w:val="000000"/>
        </w:rPr>
        <w:br/>
      </w:r>
      <w:r>
        <w:rPr>
          <w:bCs/>
          <w:color w:val="000000"/>
        </w:rPr>
        <w:t>Bestellnr.: 6ES7650-0XX1</w:t>
      </w:r>
      <w:r w:rsidRPr="000E26BF">
        <w:rPr>
          <w:bCs/>
          <w:color w:val="000000"/>
        </w:rPr>
        <w:t>8-2YS5</w:t>
      </w:r>
    </w:p>
    <w:p w:rsidR="00AF1E88" w:rsidRPr="007716AD" w:rsidRDefault="00AF1E88" w:rsidP="00AF1E88">
      <w:pPr>
        <w:pStyle w:val="Kopfzeile"/>
        <w:numPr>
          <w:ilvl w:val="0"/>
          <w:numId w:val="6"/>
        </w:numPr>
        <w:tabs>
          <w:tab w:val="clear" w:pos="360"/>
          <w:tab w:val="clear" w:pos="4536"/>
          <w:tab w:val="clear" w:pos="9072"/>
        </w:tabs>
        <w:spacing w:before="0" w:after="0" w:line="264" w:lineRule="auto"/>
        <w:ind w:left="142" w:right="567" w:hanging="142"/>
        <w:rPr>
          <w:b/>
          <w:color w:val="000000"/>
        </w:rPr>
      </w:pPr>
      <w:r w:rsidRPr="000E26BF">
        <w:rPr>
          <w:b/>
          <w:color w:val="000000"/>
        </w:rPr>
        <w:t>SIMATIC PCS 7 Software Upgrade Pakete 3er</w:t>
      </w:r>
      <w:r w:rsidRPr="000E26BF">
        <w:rPr>
          <w:b/>
          <w:color w:val="000000"/>
        </w:rPr>
        <w:br/>
      </w:r>
      <w:r w:rsidRPr="000E26BF">
        <w:rPr>
          <w:bCs/>
          <w:color w:val="000000"/>
        </w:rPr>
        <w:t>Bestellnr</w:t>
      </w:r>
      <w:r>
        <w:rPr>
          <w:bCs/>
          <w:color w:val="000000"/>
        </w:rPr>
        <w:t>.:</w:t>
      </w:r>
      <w:r w:rsidRPr="000E26BF">
        <w:rPr>
          <w:bCs/>
          <w:color w:val="000000"/>
        </w:rPr>
        <w:t xml:space="preserve"> </w:t>
      </w:r>
      <w:r w:rsidRPr="007716AD">
        <w:rPr>
          <w:bCs/>
          <w:color w:val="000000"/>
        </w:rPr>
        <w:t xml:space="preserve">6ES7650-0XX18-0YE5 (V8.0 </w:t>
      </w:r>
      <w:r>
        <w:rPr>
          <w:bCs/>
          <w:color w:val="000000"/>
          <w:lang w:val="es-ES"/>
        </w:rPr>
        <w:sym w:font="Wingdings" w:char="F0E0"/>
      </w:r>
      <w:r w:rsidRPr="007716AD">
        <w:rPr>
          <w:bCs/>
          <w:color w:val="000000"/>
        </w:rPr>
        <w:t xml:space="preserve"> V8.1) bzw. 6ES7650-0XX08-0YE5</w:t>
      </w:r>
      <w:r w:rsidRPr="007716AD">
        <w:rPr>
          <w:b/>
          <w:color w:val="000000"/>
        </w:rPr>
        <w:t xml:space="preserve"> </w:t>
      </w:r>
      <w:r w:rsidRPr="007716AD">
        <w:rPr>
          <w:bCs/>
          <w:color w:val="000000"/>
        </w:rPr>
        <w:t xml:space="preserve">(V7.1 </w:t>
      </w:r>
      <w:r>
        <w:rPr>
          <w:bCs/>
          <w:color w:val="000000"/>
          <w:lang w:val="es-ES"/>
        </w:rPr>
        <w:sym w:font="Wingdings" w:char="F0E0"/>
      </w:r>
      <w:r w:rsidRPr="007716AD">
        <w:rPr>
          <w:bCs/>
          <w:color w:val="000000"/>
        </w:rPr>
        <w:t xml:space="preserve"> V8.0)</w:t>
      </w:r>
    </w:p>
    <w:p w:rsidR="00AF1E88" w:rsidRPr="000E26BF" w:rsidRDefault="00AF1E88" w:rsidP="00AF1E88">
      <w:pPr>
        <w:pStyle w:val="Kopfzeile"/>
        <w:numPr>
          <w:ilvl w:val="0"/>
          <w:numId w:val="6"/>
        </w:numPr>
        <w:tabs>
          <w:tab w:val="clear" w:pos="360"/>
          <w:tab w:val="clear" w:pos="4536"/>
          <w:tab w:val="clear" w:pos="9072"/>
        </w:tabs>
        <w:spacing w:before="0" w:after="0" w:line="264" w:lineRule="auto"/>
        <w:ind w:left="142" w:right="567" w:hanging="142"/>
        <w:rPr>
          <w:b/>
          <w:color w:val="000000"/>
        </w:rPr>
      </w:pPr>
      <w:r w:rsidRPr="000E26BF">
        <w:rPr>
          <w:b/>
          <w:color w:val="000000"/>
        </w:rPr>
        <w:t xml:space="preserve">SIMATIC PCS 7 Hardware Set inkl. RTX-Box </w:t>
      </w:r>
      <w:r w:rsidRPr="000E26BF">
        <w:rPr>
          <w:b/>
          <w:color w:val="000000"/>
        </w:rPr>
        <w:tab/>
      </w:r>
      <w:r w:rsidRPr="000E26BF">
        <w:rPr>
          <w:b/>
          <w:color w:val="000000"/>
        </w:rPr>
        <w:br/>
      </w:r>
      <w:r w:rsidRPr="000E26BF">
        <w:rPr>
          <w:bCs/>
          <w:color w:val="000000"/>
        </w:rPr>
        <w:t>Bestellnr</w:t>
      </w:r>
      <w:r>
        <w:rPr>
          <w:bCs/>
          <w:color w:val="000000"/>
        </w:rPr>
        <w:t>.:</w:t>
      </w:r>
      <w:r w:rsidRPr="000E26BF">
        <w:rPr>
          <w:bCs/>
          <w:color w:val="000000"/>
        </w:rPr>
        <w:t xml:space="preserve"> 6ES7654-0UE13-0XS0</w:t>
      </w:r>
    </w:p>
    <w:p w:rsidR="00AF1E88" w:rsidRPr="00E652A4" w:rsidRDefault="00AF1E88" w:rsidP="00AF1E88">
      <w:pPr>
        <w:pStyle w:val="Kopfzeile"/>
        <w:tabs>
          <w:tab w:val="clear" w:pos="4536"/>
          <w:tab w:val="clear" w:pos="9072"/>
        </w:tabs>
        <w:spacing w:before="0" w:after="0" w:line="264" w:lineRule="auto"/>
        <w:ind w:left="0" w:right="567"/>
        <w:rPr>
          <w:b/>
          <w:szCs w:val="20"/>
          <w:lang w:eastAsia="de-DE" w:bidi="ar-SA"/>
        </w:rPr>
      </w:pPr>
    </w:p>
    <w:p w:rsidR="00AF1E88" w:rsidRPr="00E652A4" w:rsidRDefault="00AF1E88" w:rsidP="00AF1E88">
      <w:pPr>
        <w:pStyle w:val="Kopfzeile"/>
        <w:spacing w:before="0" w:after="0" w:line="264" w:lineRule="auto"/>
        <w:ind w:left="0" w:right="567"/>
        <w:rPr>
          <w:szCs w:val="20"/>
          <w:lang w:eastAsia="de-DE" w:bidi="ar-SA"/>
        </w:rPr>
      </w:pPr>
      <w:r w:rsidRPr="00E652A4">
        <w:rPr>
          <w:szCs w:val="20"/>
          <w:lang w:eastAsia="de-DE" w:bidi="ar-SA"/>
        </w:rPr>
        <w:t>Bitte beachten Sie, dass diese Trainer Pakete ggf. durch Nachfolge-Pakete ersetzt werden.</w:t>
      </w:r>
    </w:p>
    <w:p w:rsidR="00AF1E88" w:rsidRPr="00CB4596" w:rsidRDefault="00AF1E88" w:rsidP="00AF1E88">
      <w:pPr>
        <w:pStyle w:val="Kopfzeile"/>
        <w:spacing w:before="0" w:after="0" w:line="264" w:lineRule="auto"/>
        <w:ind w:left="0" w:right="567"/>
        <w:rPr>
          <w:color w:val="0000FF"/>
          <w:szCs w:val="20"/>
          <w:u w:val="single"/>
          <w:lang w:eastAsia="de-DE" w:bidi="ar-SA"/>
        </w:rPr>
      </w:pPr>
      <w:r w:rsidRPr="00E652A4">
        <w:rPr>
          <w:szCs w:val="20"/>
          <w:lang w:eastAsia="de-DE" w:bidi="ar-SA"/>
        </w:rPr>
        <w:t>Eine Übersicht über die aktuell verfügbaren SCE Pakete finden Sie unter:</w:t>
      </w:r>
      <w:r>
        <w:rPr>
          <w:b/>
        </w:rPr>
        <w:t xml:space="preserve"> </w:t>
      </w:r>
      <w:hyperlink r:id="rId12" w:history="1">
        <w:r w:rsidRPr="00DF33A3">
          <w:rPr>
            <w:rStyle w:val="Hyperlink"/>
            <w:color w:val="0000FF"/>
            <w:szCs w:val="20"/>
            <w:lang w:eastAsia="de-DE" w:bidi="ar-SA"/>
          </w:rPr>
          <w:t>siemens.de/sce/tp</w:t>
        </w:r>
      </w:hyperlink>
    </w:p>
    <w:p w:rsidR="00AF1E88" w:rsidRPr="00494F58" w:rsidRDefault="00AF1E88" w:rsidP="00AF1E88">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br/>
      </w:r>
      <w:r>
        <w:rPr>
          <w:b/>
          <w:sz w:val="24"/>
          <w:szCs w:val="24"/>
          <w:lang w:eastAsia="de-DE" w:bidi="ar-SA"/>
        </w:rPr>
        <w:br/>
        <w:t>Fortbildungen</w:t>
      </w:r>
    </w:p>
    <w:p w:rsidR="00AF1E88" w:rsidRPr="00E652A4" w:rsidRDefault="00AF1E88" w:rsidP="00AF1E88">
      <w:pPr>
        <w:pStyle w:val="Kopfzeile"/>
        <w:spacing w:before="0" w:after="0" w:line="264" w:lineRule="auto"/>
        <w:ind w:left="0" w:right="567"/>
        <w:rPr>
          <w:szCs w:val="20"/>
          <w:lang w:eastAsia="de-DE" w:bidi="ar-SA"/>
        </w:rPr>
      </w:pPr>
      <w:r w:rsidRPr="00E652A4">
        <w:rPr>
          <w:szCs w:val="20"/>
          <w:lang w:eastAsia="de-DE" w:bidi="ar-SA"/>
        </w:rPr>
        <w:t xml:space="preserve">Für regionale Siemens SCE Fortbildungen kontaktieren Sie </w:t>
      </w:r>
      <w:r>
        <w:rPr>
          <w:szCs w:val="20"/>
          <w:lang w:eastAsia="de-DE" w:bidi="ar-SA"/>
        </w:rPr>
        <w:t xml:space="preserve">Ihren </w:t>
      </w:r>
      <w:r w:rsidRPr="00E652A4">
        <w:rPr>
          <w:szCs w:val="20"/>
          <w:lang w:eastAsia="de-DE" w:bidi="ar-SA"/>
        </w:rPr>
        <w:t>regionalen SCE Kontaktpartner</w:t>
      </w:r>
    </w:p>
    <w:p w:rsidR="00AF1E88" w:rsidRPr="00DF33A3" w:rsidRDefault="00AF1E88" w:rsidP="00AF1E88">
      <w:pPr>
        <w:pStyle w:val="Kopfzeile"/>
        <w:spacing w:before="0" w:after="0" w:line="264" w:lineRule="auto"/>
        <w:ind w:left="0" w:right="567"/>
        <w:rPr>
          <w:rStyle w:val="Hyperlink"/>
          <w:color w:val="0000FF"/>
          <w:szCs w:val="20"/>
          <w:lang w:eastAsia="de-DE" w:bidi="ar-SA"/>
        </w:rPr>
      </w:pPr>
      <w:r w:rsidRPr="00494F58">
        <w:rPr>
          <w:b/>
        </w:rPr>
        <w:fldChar w:fldCharType="begin"/>
      </w:r>
      <w:r w:rsidRPr="00494F58">
        <w:rPr>
          <w:b/>
        </w:rPr>
        <w:instrText xml:space="preserve"> HYPERLINK "http://www.siemens.de/contact" </w:instrText>
      </w:r>
      <w:r w:rsidRPr="00494F58">
        <w:rPr>
          <w:b/>
        </w:rPr>
        <w:fldChar w:fldCharType="separate"/>
      </w:r>
      <w:r w:rsidRPr="00DF33A3">
        <w:rPr>
          <w:rStyle w:val="Hyperlink"/>
          <w:color w:val="0000FF"/>
          <w:szCs w:val="20"/>
          <w:lang w:eastAsia="de-DE" w:bidi="ar-SA"/>
        </w:rPr>
        <w:t>siemens.de/sce/contact</w:t>
      </w:r>
    </w:p>
    <w:p w:rsidR="00AF1E88" w:rsidRDefault="00AF1E88" w:rsidP="00AF1E88">
      <w:pPr>
        <w:pStyle w:val="Kopfzeile"/>
        <w:tabs>
          <w:tab w:val="left" w:pos="708"/>
        </w:tabs>
        <w:spacing w:before="0" w:after="0" w:line="264" w:lineRule="auto"/>
        <w:ind w:left="0" w:right="567"/>
        <w:rPr>
          <w:b/>
          <w:sz w:val="24"/>
          <w:szCs w:val="24"/>
          <w:lang w:eastAsia="de-DE" w:bidi="ar-SA"/>
        </w:rPr>
      </w:pPr>
      <w:r w:rsidRPr="00494F58">
        <w:rPr>
          <w:b/>
        </w:rPr>
        <w:fldChar w:fldCharType="end"/>
      </w:r>
      <w:r w:rsidRPr="00D12464">
        <w:rPr>
          <w:b/>
          <w:sz w:val="24"/>
          <w:szCs w:val="24"/>
          <w:lang w:eastAsia="de-DE" w:bidi="ar-SA"/>
        </w:rPr>
        <w:br/>
      </w:r>
      <w:r>
        <w:rPr>
          <w:b/>
          <w:sz w:val="24"/>
          <w:szCs w:val="24"/>
          <w:lang w:eastAsia="de-DE" w:bidi="ar-SA"/>
        </w:rPr>
        <w:t>Weiterführende Informationen zu SIMATIC PCS 7 und SIMIT</w:t>
      </w:r>
    </w:p>
    <w:p w:rsidR="00AF1E88" w:rsidRDefault="00AF1E88" w:rsidP="00AF1E88">
      <w:pPr>
        <w:pStyle w:val="Kopfzeile"/>
        <w:spacing w:before="0" w:after="0" w:line="264" w:lineRule="auto"/>
        <w:ind w:left="0" w:right="567"/>
        <w:rPr>
          <w:rStyle w:val="Hyperlink"/>
          <w:color w:val="0000FF"/>
          <w:szCs w:val="20"/>
        </w:rPr>
      </w:pPr>
      <w:r>
        <w:rPr>
          <w:szCs w:val="20"/>
          <w:lang w:eastAsia="de-DE" w:bidi="ar-SA"/>
        </w:rPr>
        <w:t>Insbesondere</w:t>
      </w:r>
      <w:r>
        <w:t xml:space="preserve"> Getting started, Videos, Tutorials, Handbücher und Programmierleitfaden.</w:t>
      </w:r>
      <w:r>
        <w:br/>
      </w:r>
      <w:hyperlink r:id="rId13" w:history="1">
        <w:r>
          <w:rPr>
            <w:rStyle w:val="Hyperlink"/>
            <w:color w:val="0000FF"/>
            <w:szCs w:val="20"/>
            <w:lang w:eastAsia="de-DE" w:bidi="ar-SA"/>
          </w:rPr>
          <w:t>siemens.de/sce/pcs7</w:t>
        </w:r>
      </w:hyperlink>
    </w:p>
    <w:p w:rsidR="00AF1E88" w:rsidRPr="00737E9C" w:rsidRDefault="00AF1E88" w:rsidP="00AF1E88">
      <w:pPr>
        <w:pStyle w:val="Kopfzeile"/>
        <w:tabs>
          <w:tab w:val="clear" w:pos="4536"/>
          <w:tab w:val="clear" w:pos="9072"/>
        </w:tabs>
        <w:spacing w:before="0" w:after="0" w:line="264" w:lineRule="auto"/>
        <w:ind w:left="0" w:right="567"/>
        <w:rPr>
          <w:b/>
          <w:szCs w:val="20"/>
          <w:lang w:eastAsia="de-DE" w:bidi="ar-SA"/>
        </w:rPr>
      </w:pPr>
      <w:r w:rsidRPr="00D12464">
        <w:rPr>
          <w:b/>
          <w:sz w:val="24"/>
          <w:szCs w:val="24"/>
          <w:lang w:eastAsia="de-DE" w:bidi="ar-SA"/>
        </w:rPr>
        <w:br/>
      </w:r>
      <w:r w:rsidRPr="00494F58">
        <w:rPr>
          <w:b/>
          <w:sz w:val="24"/>
          <w:szCs w:val="24"/>
          <w:lang w:eastAsia="de-DE" w:bidi="ar-SA"/>
        </w:rPr>
        <w:t xml:space="preserve">Weitere Informationen rund um SCE </w:t>
      </w:r>
    </w:p>
    <w:p w:rsidR="00AF1E88" w:rsidRPr="00D12464" w:rsidRDefault="00993D13" w:rsidP="00AF1E88">
      <w:pPr>
        <w:pStyle w:val="Kopfzeile"/>
        <w:spacing w:before="0" w:after="0" w:line="264" w:lineRule="auto"/>
        <w:ind w:left="0" w:right="567"/>
        <w:rPr>
          <w:color w:val="0000FF"/>
          <w:szCs w:val="20"/>
          <w:u w:val="single"/>
          <w:lang w:eastAsia="de-DE" w:bidi="ar-SA"/>
        </w:rPr>
      </w:pPr>
      <w:hyperlink r:id="rId14" w:history="1">
        <w:r w:rsidR="00AF1E88" w:rsidRPr="00DF33A3">
          <w:rPr>
            <w:rStyle w:val="Hyperlink"/>
            <w:color w:val="0000FF"/>
            <w:szCs w:val="20"/>
            <w:lang w:eastAsia="de-DE" w:bidi="ar-SA"/>
          </w:rPr>
          <w:t>siemens.de/sce</w:t>
        </w:r>
      </w:hyperlink>
      <w:r w:rsidR="00AF1E88">
        <w:rPr>
          <w:b/>
        </w:rPr>
        <w:br/>
      </w:r>
      <w:r w:rsidR="00AF1E88" w:rsidRPr="00D12464">
        <w:rPr>
          <w:b/>
          <w:sz w:val="24"/>
          <w:szCs w:val="24"/>
        </w:rPr>
        <w:br/>
      </w:r>
      <w:r w:rsidR="00AF1E88" w:rsidRPr="00D12464">
        <w:rPr>
          <w:b/>
          <w:sz w:val="24"/>
          <w:szCs w:val="24"/>
        </w:rPr>
        <w:br/>
      </w:r>
      <w:r w:rsidR="00AF1E88">
        <w:rPr>
          <w:b/>
          <w:sz w:val="24"/>
          <w:szCs w:val="24"/>
          <w:lang w:eastAsia="de-DE" w:bidi="ar-SA"/>
        </w:rPr>
        <w:t>Verwendungshinweis</w:t>
      </w:r>
      <w:r w:rsidR="00AF1E88">
        <w:rPr>
          <w:szCs w:val="20"/>
          <w:lang w:eastAsia="de-DE" w:bidi="ar-SA"/>
        </w:rPr>
        <w:br/>
        <w:t>Die SCE Lehrunterlage</w:t>
      </w:r>
      <w:r w:rsidR="00AF1E88" w:rsidRPr="00E652A4">
        <w:rPr>
          <w:szCs w:val="20"/>
          <w:lang w:eastAsia="de-DE" w:bidi="ar-SA"/>
        </w:rPr>
        <w:t xml:space="preserve"> für die durchgängige Automatisierungslösung Totally Integrated Automation (TIA) wurde für das Programm „Siemens Automation Cooperates with Education (SCE)“ speziell zu Ausbildungszwecken für öffentliche Bildungs- und F&amp;E-Einrichtungen erstellt. Die Siemens AG übernimmt bezüglich des Inhalts keine Gewähr.</w:t>
      </w:r>
    </w:p>
    <w:p w:rsidR="00AF1E88" w:rsidRPr="00E652A4" w:rsidRDefault="00AF1E88" w:rsidP="00AF1E88">
      <w:pPr>
        <w:pStyle w:val="Kopfzeile"/>
        <w:spacing w:before="0" w:after="0" w:line="264" w:lineRule="auto"/>
        <w:ind w:left="0" w:right="567"/>
        <w:jc w:val="both"/>
        <w:rPr>
          <w:szCs w:val="20"/>
          <w:lang w:eastAsia="de-DE" w:bidi="ar-SA"/>
        </w:rPr>
      </w:pPr>
    </w:p>
    <w:p w:rsidR="00AF1E88" w:rsidRDefault="00AF1E88" w:rsidP="00AF1E88">
      <w:pPr>
        <w:pStyle w:val="Kopfzeile"/>
        <w:spacing w:before="0" w:after="0" w:line="264" w:lineRule="auto"/>
        <w:ind w:left="0" w:right="567"/>
        <w:jc w:val="both"/>
        <w:rPr>
          <w:szCs w:val="20"/>
          <w:lang w:eastAsia="de-DE" w:bidi="ar-SA"/>
        </w:rPr>
      </w:pPr>
      <w:r>
        <w:rPr>
          <w:szCs w:val="20"/>
          <w:lang w:eastAsia="de-DE" w:bidi="ar-SA"/>
        </w:rPr>
        <w:t>Diese Unterlage darf nur für die Erstausbildung an Siemens Produkten/Systemen verwendet werden. D.h</w:t>
      </w:r>
      <w:r w:rsidR="00026520">
        <w:rPr>
          <w:szCs w:val="20"/>
          <w:lang w:eastAsia="de-DE" w:bidi="ar-SA"/>
        </w:rPr>
        <w:t xml:space="preserve">. sie kann ganz oder teilweise </w:t>
      </w:r>
      <w:r>
        <w:rPr>
          <w:szCs w:val="20"/>
          <w:lang w:eastAsia="de-DE" w:bidi="ar-SA"/>
        </w:rPr>
        <w:t xml:space="preserve">kopiert und an die Auszubildenden zur Nutzung im Rahmen deren Ausbildung ausgehändigt werden. Weitergabe sowie Vervielfältigung dieser Unterlage und Mitteilung ihres Inhalts ist innerhalb öffentlicher Aus- und Weiterbildungsstätten für Zwecke der Ausbildung gestattet. </w:t>
      </w:r>
    </w:p>
    <w:p w:rsidR="00AF1E88" w:rsidRDefault="00AF1E88" w:rsidP="00AF1E88">
      <w:pPr>
        <w:pStyle w:val="Kopfzeile"/>
        <w:spacing w:before="0" w:after="0" w:line="264" w:lineRule="auto"/>
        <w:ind w:right="567"/>
        <w:jc w:val="both"/>
      </w:pPr>
    </w:p>
    <w:p w:rsidR="00AF1E88" w:rsidRDefault="00AF1E88" w:rsidP="00AF1E88">
      <w:pPr>
        <w:pStyle w:val="Kopfzeile"/>
        <w:tabs>
          <w:tab w:val="left" w:pos="708"/>
        </w:tabs>
        <w:spacing w:before="0" w:after="0" w:line="264" w:lineRule="auto"/>
        <w:ind w:left="0" w:right="567"/>
        <w:jc w:val="both"/>
        <w:rPr>
          <w:szCs w:val="20"/>
          <w:lang w:eastAsia="de-DE" w:bidi="ar-SA"/>
        </w:rPr>
      </w:pPr>
      <w:r>
        <w:rPr>
          <w:szCs w:val="20"/>
          <w:lang w:eastAsia="de-DE" w:bidi="ar-SA"/>
        </w:rPr>
        <w:t xml:space="preserve">Ausnahmen bedürfen der schriftlichen Genehmigung durch die Siemens AG. Ansprechpartner: Herr Roland Scheuerer </w:t>
      </w:r>
      <w:r>
        <w:rPr>
          <w:bCs/>
          <w:color w:val="0000FF"/>
          <w:szCs w:val="20"/>
          <w:u w:val="single"/>
          <w:lang w:eastAsia="de-DE" w:bidi="ar-SA"/>
        </w:rPr>
        <w:t>roland.scheuerer@siemens.com</w:t>
      </w:r>
      <w:r>
        <w:rPr>
          <w:szCs w:val="20"/>
          <w:lang w:eastAsia="de-DE" w:bidi="ar-SA"/>
        </w:rPr>
        <w:t>.</w:t>
      </w:r>
    </w:p>
    <w:p w:rsidR="00AF1E88" w:rsidRPr="00E652A4" w:rsidRDefault="00AF1E88" w:rsidP="00AF1E88">
      <w:pPr>
        <w:pStyle w:val="Kopfzeile"/>
        <w:spacing w:before="0" w:after="0" w:line="264" w:lineRule="auto"/>
        <w:ind w:left="0" w:right="567"/>
        <w:jc w:val="both"/>
        <w:rPr>
          <w:szCs w:val="20"/>
          <w:lang w:eastAsia="de-DE" w:bidi="ar-SA"/>
        </w:rPr>
      </w:pPr>
    </w:p>
    <w:p w:rsidR="00AF1E88" w:rsidRPr="00E652A4" w:rsidRDefault="00AF1E88" w:rsidP="00AF1E88">
      <w:pPr>
        <w:pStyle w:val="Kopfzeile"/>
        <w:spacing w:before="0" w:after="0" w:line="264" w:lineRule="auto"/>
        <w:ind w:left="0" w:right="567"/>
        <w:jc w:val="both"/>
        <w:rPr>
          <w:szCs w:val="20"/>
          <w:lang w:eastAsia="de-DE" w:bidi="ar-SA"/>
        </w:rPr>
      </w:pPr>
      <w:r w:rsidRPr="00E652A4">
        <w:rPr>
          <w:szCs w:val="20"/>
          <w:lang w:eastAsia="de-DE" w:bidi="ar-SA"/>
        </w:rPr>
        <w:t>Zuwiderhandlungen verpflichten zu Schadensersatz. Alle Rechte auch der Übersetzung sind vorbehalten, insbesondere für den Fall der Patentierung oder GM-Eintragung.</w:t>
      </w:r>
    </w:p>
    <w:p w:rsidR="00AF1E88" w:rsidRPr="00E652A4" w:rsidRDefault="00AF1E88" w:rsidP="00AF1E88">
      <w:pPr>
        <w:pStyle w:val="Kopfzeile"/>
        <w:spacing w:before="0" w:after="0" w:line="264" w:lineRule="auto"/>
        <w:ind w:left="0" w:right="567"/>
        <w:jc w:val="both"/>
        <w:rPr>
          <w:szCs w:val="20"/>
          <w:lang w:eastAsia="de-DE" w:bidi="ar-SA"/>
        </w:rPr>
      </w:pPr>
    </w:p>
    <w:p w:rsidR="00AF1E88" w:rsidRPr="00E652A4" w:rsidRDefault="00AF1E88" w:rsidP="00AF1E88">
      <w:pPr>
        <w:pStyle w:val="Kopfzeile"/>
        <w:spacing w:before="0" w:after="0" w:line="264" w:lineRule="auto"/>
        <w:ind w:left="0" w:right="567"/>
        <w:jc w:val="both"/>
        <w:rPr>
          <w:szCs w:val="20"/>
          <w:lang w:eastAsia="de-DE" w:bidi="ar-SA"/>
        </w:rPr>
      </w:pPr>
      <w:r w:rsidRPr="00E652A4">
        <w:rPr>
          <w:szCs w:val="20"/>
          <w:lang w:eastAsia="de-DE" w:bidi="ar-SA"/>
        </w:rPr>
        <w:t xml:space="preserve">Der Einsatz für Industriekunden-Kurse ist explizit nicht erlaubt. Einer kommerziellen Nutzung der Unterlagen stimmen wir nicht zu.    </w:t>
      </w:r>
    </w:p>
    <w:p w:rsidR="00AF1E88" w:rsidRPr="00E652A4" w:rsidRDefault="00AF1E88" w:rsidP="00AF1E88">
      <w:pPr>
        <w:pStyle w:val="Kopfzeile"/>
        <w:spacing w:before="0" w:after="0" w:line="264" w:lineRule="auto"/>
        <w:ind w:left="0" w:right="567"/>
        <w:jc w:val="both"/>
        <w:rPr>
          <w:szCs w:val="20"/>
          <w:lang w:eastAsia="de-DE" w:bidi="ar-SA"/>
        </w:rPr>
      </w:pPr>
    </w:p>
    <w:p w:rsidR="00AF1E88" w:rsidRPr="00E652A4" w:rsidRDefault="00AF1E88" w:rsidP="00AF1E88">
      <w:pPr>
        <w:pStyle w:val="Kopfzeile"/>
        <w:tabs>
          <w:tab w:val="clear" w:pos="4536"/>
          <w:tab w:val="clear" w:pos="9072"/>
        </w:tabs>
        <w:spacing w:before="0" w:after="0" w:line="264" w:lineRule="auto"/>
        <w:ind w:left="0" w:right="567"/>
        <w:jc w:val="both"/>
        <w:rPr>
          <w:szCs w:val="20"/>
          <w:lang w:eastAsia="de-DE" w:bidi="ar-SA"/>
        </w:rPr>
      </w:pPr>
      <w:r w:rsidRPr="00E652A4">
        <w:rPr>
          <w:szCs w:val="20"/>
          <w:lang w:eastAsia="de-DE" w:bidi="ar-SA"/>
        </w:rPr>
        <w:t>Wir danken der TU Dresden, besonders Prof. Dr.</w:t>
      </w:r>
      <w:r>
        <w:rPr>
          <w:szCs w:val="20"/>
          <w:lang w:eastAsia="de-DE" w:bidi="ar-SA"/>
        </w:rPr>
        <w:t>-Ing.</w:t>
      </w:r>
      <w:r w:rsidRPr="00E652A4">
        <w:rPr>
          <w:szCs w:val="20"/>
          <w:lang w:eastAsia="de-DE" w:bidi="ar-SA"/>
        </w:rPr>
        <w:t xml:space="preserve"> Leon Urbas und D</w:t>
      </w:r>
      <w:r>
        <w:rPr>
          <w:szCs w:val="20"/>
          <w:lang w:eastAsia="de-DE" w:bidi="ar-SA"/>
        </w:rPr>
        <w:t>ipl.-Ing.</w:t>
      </w:r>
      <w:r w:rsidRPr="00E652A4">
        <w:rPr>
          <w:szCs w:val="20"/>
          <w:lang w:eastAsia="de-DE" w:bidi="ar-SA"/>
        </w:rPr>
        <w:t xml:space="preserve"> Annett Krause, der </w:t>
      </w:r>
      <w:r>
        <w:rPr>
          <w:szCs w:val="20"/>
          <w:lang w:eastAsia="de-DE" w:bidi="ar-SA"/>
        </w:rPr>
        <w:br/>
      </w:r>
      <w:r w:rsidRPr="00E652A4">
        <w:rPr>
          <w:szCs w:val="20"/>
          <w:lang w:eastAsia="de-DE" w:bidi="ar-SA"/>
        </w:rPr>
        <w:t>Fa. Michael Dziallas Engineering und allen weiteren Beteiligten für die Unterstützung bei der Erstellung diese</w:t>
      </w:r>
      <w:r>
        <w:rPr>
          <w:szCs w:val="20"/>
          <w:lang w:eastAsia="de-DE" w:bidi="ar-SA"/>
        </w:rPr>
        <w:t>r SCE Lehrunterlage</w:t>
      </w:r>
      <w:r w:rsidRPr="00E652A4">
        <w:rPr>
          <w:szCs w:val="20"/>
          <w:lang w:eastAsia="de-DE" w:bidi="ar-SA"/>
        </w:rPr>
        <w:t>.</w:t>
      </w:r>
    </w:p>
    <w:p w:rsidR="00AF1E88" w:rsidRDefault="00AF1E88" w:rsidP="00AF1E88">
      <w:pPr>
        <w:tabs>
          <w:tab w:val="left" w:pos="8945"/>
          <w:tab w:val="right" w:pos="9781"/>
        </w:tabs>
        <w:spacing w:before="0" w:after="0" w:line="264" w:lineRule="auto"/>
        <w:ind w:left="0" w:right="-2"/>
        <w:rPr>
          <w:rFonts w:cs="Arial"/>
          <w:b/>
        </w:rPr>
      </w:pPr>
    </w:p>
    <w:p w:rsidR="00E652A4" w:rsidRDefault="00E652A4" w:rsidP="00AF1E88">
      <w:pPr>
        <w:pStyle w:val="Textkrper2"/>
        <w:spacing w:line="280" w:lineRule="atLeast"/>
        <w:jc w:val="left"/>
        <w:sectPr w:rsidR="00E652A4" w:rsidSect="00EB281A">
          <w:headerReference w:type="default" r:id="rId15"/>
          <w:footerReference w:type="default" r:id="rId16"/>
          <w:footerReference w:type="first" r:id="rId17"/>
          <w:pgSz w:w="11906" w:h="16838"/>
          <w:pgMar w:top="1418" w:right="849" w:bottom="1616" w:left="1134" w:header="737" w:footer="170" w:gutter="0"/>
          <w:pgNumType w:start="1"/>
          <w:cols w:space="708"/>
          <w:titlePg/>
          <w:docGrid w:linePitch="360"/>
        </w:sectPr>
      </w:pPr>
    </w:p>
    <w:p w:rsidR="00817D39" w:rsidRDefault="00817D39" w:rsidP="00817D39">
      <w:pPr>
        <w:pStyle w:val="berschrift1"/>
      </w:pPr>
      <w:bookmarkStart w:id="3" w:name="OLE_LINK5"/>
      <w:bookmarkStart w:id="4" w:name="OLE_LINK6"/>
      <w:bookmarkEnd w:id="0"/>
      <w:bookmarkEnd w:id="1"/>
      <w:r>
        <w:lastRenderedPageBreak/>
        <w:t>Regelung und weitere Steuerfunktionen</w:t>
      </w:r>
    </w:p>
    <w:bookmarkEnd w:id="3"/>
    <w:bookmarkEnd w:id="4"/>
    <w:p w:rsidR="00817D39" w:rsidRDefault="00817D39" w:rsidP="00817D39">
      <w:pPr>
        <w:pStyle w:val="berschrift2"/>
      </w:pPr>
      <w:r>
        <w:t>Lernziel</w:t>
      </w:r>
    </w:p>
    <w:p w:rsidR="00817D39" w:rsidRDefault="00817D39" w:rsidP="00817D39">
      <w:r>
        <w:t>In diesem Kapitel lernen die Studierenden wesentliche Komponenten und Anforderungen an einen Baustein zur kontinuierlichen Regelung von Prozessgrößen kennen und können eine Temperaturregelung mit den Bausteinen PIDConL und PULSEGEN anlegen und konfigurieren.</w:t>
      </w:r>
    </w:p>
    <w:p w:rsidR="00817D39" w:rsidRDefault="00817D39" w:rsidP="00817D39">
      <w:pPr>
        <w:pStyle w:val="berschrift2"/>
      </w:pPr>
      <w:r>
        <w:t>Theorie in kürze</w:t>
      </w:r>
    </w:p>
    <w:p w:rsidR="00817D39" w:rsidRDefault="00817D39" w:rsidP="00817D39">
      <w:r>
        <w:t>In der Prozessindustrie müssen bestimmte Prozessgrößen trotz Störungen auf einem bestimmten Wert gehalten (</w:t>
      </w:r>
      <w:r w:rsidRPr="00DA0DDD">
        <w:rPr>
          <w:rStyle w:val="Hervorhebung"/>
        </w:rPr>
        <w:t>Störverhalten</w:t>
      </w:r>
      <w:r>
        <w:t>) bzw. Prozessgrößen stabil auf vorgegebene Sollwerte eingestellt (</w:t>
      </w:r>
      <w:r w:rsidRPr="00DA0DDD">
        <w:rPr>
          <w:rStyle w:val="Hervorhebung"/>
        </w:rPr>
        <w:t>Führungsverhalten</w:t>
      </w:r>
      <w:r w:rsidRPr="00CF65AF">
        <w:t xml:space="preserve">) werden. Dafür werden Regelkreise wie in </w:t>
      </w:r>
      <w:r w:rsidRPr="00CF65AF">
        <w:fldChar w:fldCharType="begin"/>
      </w:r>
      <w:r w:rsidRPr="00CF65AF">
        <w:instrText xml:space="preserve"> REF _Ref265755216 \h  \* MERGEFORMAT </w:instrText>
      </w:r>
      <w:r w:rsidRPr="00CF65AF">
        <w:fldChar w:fldCharType="separate"/>
      </w:r>
      <w:r w:rsidR="00993D13" w:rsidRPr="00DA0DDD">
        <w:t xml:space="preserve">Abbildung </w:t>
      </w:r>
      <w:r w:rsidR="00993D13">
        <w:rPr>
          <w:noProof/>
        </w:rPr>
        <w:t>1</w:t>
      </w:r>
      <w:r w:rsidRPr="00CF65AF">
        <w:fldChar w:fldCharType="end"/>
      </w:r>
      <w:r w:rsidRPr="00CF65AF">
        <w:t xml:space="preserve"> verwendet.</w:t>
      </w:r>
    </w:p>
    <w:p w:rsidR="00817D39" w:rsidRDefault="00817D39" w:rsidP="00817D39">
      <w:r>
        <w:object w:dxaOrig="10448" w:dyaOrig="30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4pt;height:118.6pt" o:ole="">
            <v:imagedata r:id="rId18" o:title=""/>
          </v:shape>
          <o:OLEObject Type="Embed" ProgID="Visio.Drawing.11" ShapeID="_x0000_i1025" DrawAspect="Content" ObjectID="_1510656196" r:id="rId19"/>
        </w:object>
      </w:r>
    </w:p>
    <w:p w:rsidR="00817D39" w:rsidRPr="00DA0DDD" w:rsidRDefault="00817D39" w:rsidP="00817D39">
      <w:pPr>
        <w:pStyle w:val="Beschriftung"/>
      </w:pPr>
      <w:bookmarkStart w:id="5" w:name="_Ref265755216"/>
      <w:bookmarkStart w:id="6" w:name="_Ref265755212"/>
      <w:r w:rsidRPr="00DA0DDD">
        <w:t xml:space="preserve">Abbildung </w:t>
      </w:r>
      <w:fldSimple w:instr=" SEQ Abbildung \* ARABIC ">
        <w:r w:rsidR="00993D13">
          <w:rPr>
            <w:noProof/>
          </w:rPr>
          <w:t>1</w:t>
        </w:r>
      </w:fldSimple>
      <w:bookmarkEnd w:id="5"/>
      <w:r w:rsidRPr="00DA0DDD">
        <w:t>: Regelkreis</w:t>
      </w:r>
      <w:bookmarkEnd w:id="6"/>
    </w:p>
    <w:p w:rsidR="00817D39" w:rsidRDefault="00817D39" w:rsidP="00817D39">
      <w:r>
        <w:t xml:space="preserve">Im Falle der Anlage in den Lehrunterlagen muss die Reaktortemperatur für eine spezifikationsgerechte Reaktionsführung auf einen bestimmten Wert eingestellt werden. Störgrößen sind die Umgebungstemperatur und die Einsatzstoffe mit unterschiedlichen Temperaturen. Damit die Temperatur geregelt werden kann, muss sie zunächst durch Messung bestimmt werden. Dieser Messwert, der dem </w:t>
      </w:r>
      <w:r w:rsidRPr="00DA0DDD">
        <w:rPr>
          <w:rStyle w:val="Hervorhebung"/>
        </w:rPr>
        <w:t>Istwert</w:t>
      </w:r>
      <w:r>
        <w:t xml:space="preserve"> der Prozessgröße entspricht, wird anschließend mit dem gewünschten Wert (</w:t>
      </w:r>
      <w:r w:rsidRPr="00DA0DDD">
        <w:rPr>
          <w:rStyle w:val="Hervorhebung"/>
        </w:rPr>
        <w:t>Sollwert</w:t>
      </w:r>
      <w:r>
        <w:t xml:space="preserve">) verglichen. Der Unterschied zwischen Istwert und Sollwert wird </w:t>
      </w:r>
      <w:r w:rsidRPr="00D92035">
        <w:rPr>
          <w:rStyle w:val="Hervorhebung"/>
        </w:rPr>
        <w:t>(Regel-)Abweichung</w:t>
      </w:r>
      <w:r>
        <w:t xml:space="preserve"> genannt.</w:t>
      </w:r>
    </w:p>
    <w:p w:rsidR="00AF1E88" w:rsidRDefault="00AF1E88" w:rsidP="00AF1E88">
      <w:r>
        <w:t>Bei bekannter Regelabweichung können Gegenmaßnahmen abgeleitet werden. Bei der Temperaturregelung wird die Heizung eingeschaltet, wenn der gemessene Istwert kleiner ist als der vorgegebene Sollwert. Damit der Prozess selbsttätig reagiert, wird ein Regler</w:t>
      </w:r>
      <w:r w:rsidRPr="005F3BE3">
        <w:t xml:space="preserve"> benötigt</w:t>
      </w:r>
      <w:r>
        <w:t xml:space="preserve">. Ein Regler, der nur anhand der aktuellen Abweichung den Stellwert berechnet, wird Proportionalregler (kurz: P-Regler) genannt. </w:t>
      </w:r>
    </w:p>
    <w:p w:rsidR="00817D39" w:rsidRDefault="00817D39" w:rsidP="00817D39">
      <w:r>
        <w:t xml:space="preserve">In der Praxis haben sich Regler durchgesetzt, die mit Hilfe weniger Parameter für eine große Bandbreite von Prozessen eingesetzt werden können, sogenannte </w:t>
      </w:r>
      <w:r w:rsidRPr="00D92035">
        <w:rPr>
          <w:rStyle w:val="Hervorhebung"/>
        </w:rPr>
        <w:t>PID-Regler</w:t>
      </w:r>
      <w:r>
        <w:t>.</w:t>
      </w:r>
    </w:p>
    <w:p w:rsidR="00817D39" w:rsidRPr="00033F82" w:rsidRDefault="00817D39" w:rsidP="00817D39">
      <w:r>
        <w:t xml:space="preserve">In der </w:t>
      </w:r>
      <w:r>
        <w:rPr>
          <w:rStyle w:val="Hervorhebung"/>
        </w:rPr>
        <w:t>PCS 7</w:t>
      </w:r>
      <w:r w:rsidRPr="00DA0DDD">
        <w:rPr>
          <w:rStyle w:val="Hervorhebung"/>
        </w:rPr>
        <w:t xml:space="preserve"> </w:t>
      </w:r>
      <w:r>
        <w:rPr>
          <w:rStyle w:val="Hervorhebung"/>
        </w:rPr>
        <w:t xml:space="preserve">Advanced Process </w:t>
      </w:r>
      <w:r w:rsidRPr="00DA0DDD">
        <w:rPr>
          <w:rStyle w:val="Hervorhebung"/>
        </w:rPr>
        <w:t>Library V</w:t>
      </w:r>
      <w:r>
        <w:rPr>
          <w:rStyle w:val="Hervorhebung"/>
        </w:rPr>
        <w:t>80</w:t>
      </w:r>
      <w:r>
        <w:t xml:space="preserve"> gibt es bewährte Bausteine, die diese Fun</w:t>
      </w:r>
      <w:r w:rsidR="003A70D6">
        <w:t xml:space="preserve">ktionalität implementieren. Im </w:t>
      </w:r>
      <w:r w:rsidR="00971994">
        <w:t>Folgenden</w:t>
      </w:r>
      <w:r>
        <w:t xml:space="preserve"> wird der Baustein PIDConL verwendet.</w:t>
      </w:r>
    </w:p>
    <w:p w:rsidR="00817D39" w:rsidRDefault="00817D39" w:rsidP="00817D39">
      <w:pPr>
        <w:pStyle w:val="berschrift2"/>
      </w:pPr>
      <w:r>
        <w:br w:type="page"/>
      </w:r>
      <w:r>
        <w:lastRenderedPageBreak/>
        <w:t>Theorie</w:t>
      </w:r>
    </w:p>
    <w:p w:rsidR="00817D39" w:rsidRDefault="00817D39" w:rsidP="00817D39">
      <w:pPr>
        <w:pStyle w:val="berschrift3"/>
      </w:pPr>
      <w:r>
        <w:t>Einführung</w:t>
      </w:r>
    </w:p>
    <w:p w:rsidR="00817D39" w:rsidRDefault="00817D39" w:rsidP="00817D39">
      <w:r>
        <w:t>Der oben erwähnte P-Regler stellt den einfachsten Regler dar. Er arbeitet nach dem Prinzip: Je größer die aktuelle Abweichung, desto größer wird der Stellwert. Sein Verhalten leitet sich also direkt aus der aktuellen Regelabweichung ab, was ihn schnell und dynamisch relativ günstig macht. Allerdings werden bestimmte Störungen nicht vollständig ausgeregelt, das heißt es gibt immer eine bleibende Regelabweichung.</w:t>
      </w:r>
    </w:p>
    <w:p w:rsidR="00817D39" w:rsidRDefault="00817D39" w:rsidP="00817D39">
      <w:r>
        <w:t>Nicht jeder Prozess toleriert eine bleibende Regelabweichung, sodass weitere Maßnahmen getroffen werden müssen. Eine Möglichkeit besteht darin einen integralen Anteil zuzuschalten, wodurch der P-Regler zu einem PI-Regler wird. Die Wirkung des integralen Anteils besteht darin, dass eine anhaltende Regelabweichung aufsummiert wird. Damit wird der Stellwert trotz gleichbleibender Regelabweichung immer größer.</w:t>
      </w:r>
    </w:p>
    <w:p w:rsidR="00817D39" w:rsidRDefault="00817D39" w:rsidP="00817D39">
      <w:r>
        <w:t>Treten in einem System sprungförmige Störungen auf, so kann diesen mit einem zusätzlich differenzierenden Anteil schnell entgegengesteuert werden. Der D-Anteil berechnet die Stellgröße aus der zeitlichen Ableitung der Regeldifferenz. Dieses Verhalten führt aber auch zu einer Verstärkung von stochastischen Störungen (Rauschen). Hier muss ein sinnvoller Mittelweg gefunden werden.</w:t>
      </w:r>
    </w:p>
    <w:p w:rsidR="00817D39" w:rsidRDefault="00817D39" w:rsidP="00817D39">
      <w:r>
        <w:t xml:space="preserve">Eine Kombination aus P, I und D-Anteil wird PID-Regler genannt. In der Prozessindustrie werden 95 % der Anwendungen mit diesen Reglern realisiert, da der PID-Regler mit nur drei Parametern (Verstärkung, Nachstellzeit und Vorhaltezeit) eingestellt wird. Diese wenigen Parameter ermöglichen bereits eine gute Anpassung an eine Vielzahl unterschiedlicher dynamischer Prozesse. </w:t>
      </w:r>
    </w:p>
    <w:p w:rsidR="00817D39" w:rsidRDefault="00817D39" w:rsidP="00817D39">
      <w:r>
        <w:t xml:space="preserve">Das Einstellen der Parameter setzt allerdings Kenntnisse über das zu regelnde System voraus. Die Kenntnisse über das System können aus Erfahrung gewonnen, experimentell bestimmt oder durch die Modellierung des Prozesses berechnet werden. Für eine große Bandbreite von Prozessen, die nicht von Totzeiten dominiert werden und in ähnlicher Art und Weise auf positive wie negative Veränderungen der Stellgrößeneingriffe reagieren, konnten verschiedene praxistaugliche Einstellregeln gefunden werden. Als Beispiele seien die </w:t>
      </w:r>
      <w:r w:rsidRPr="0075325F">
        <w:t xml:space="preserve">Einstellregeln nach </w:t>
      </w:r>
      <w:r w:rsidRPr="002B723E">
        <w:t>Chien</w:t>
      </w:r>
      <w:r w:rsidRPr="0075325F">
        <w:t xml:space="preserve">, Hrones und </w:t>
      </w:r>
      <w:r w:rsidRPr="002B723E">
        <w:t>Reswick [1], die</w:t>
      </w:r>
      <w:r>
        <w:t xml:space="preserve"> </w:t>
      </w:r>
      <w:r w:rsidRPr="002B723E">
        <w:t>Methode von Ziegler und Nichols [2]</w:t>
      </w:r>
      <w:r>
        <w:t xml:space="preserve"> sowie</w:t>
      </w:r>
      <w:r w:rsidRPr="002B723E">
        <w:t xml:space="preserve"> die T-Summen-Regel [3]</w:t>
      </w:r>
      <w:r>
        <w:t xml:space="preserve"> genannt</w:t>
      </w:r>
      <w:r w:rsidRPr="002B723E">
        <w:t>.</w:t>
      </w:r>
    </w:p>
    <w:p w:rsidR="00817D39" w:rsidRDefault="00817D39" w:rsidP="00817D39">
      <w:r>
        <w:t xml:space="preserve">Das Prozessleitsystem </w:t>
      </w:r>
      <w:r w:rsidRPr="00354839">
        <w:rPr>
          <w:rStyle w:val="Hervorhebung"/>
        </w:rPr>
        <w:t>PCS 7</w:t>
      </w:r>
      <w:r>
        <w:t xml:space="preserve"> unterstützt das Einstellen der Parameter mit Hilfe eines </w:t>
      </w:r>
      <w:r w:rsidRPr="00D92035">
        <w:rPr>
          <w:rStyle w:val="Hervorhebung"/>
        </w:rPr>
        <w:t>PID-Tuners</w:t>
      </w:r>
      <w:r>
        <w:t>.</w:t>
      </w:r>
    </w:p>
    <w:p w:rsidR="00817D39" w:rsidRDefault="00817D39" w:rsidP="00817D39">
      <w:r w:rsidRPr="00393407">
        <w:t xml:space="preserve">Bei dem </w:t>
      </w:r>
      <w:r>
        <w:t>Reglerb</w:t>
      </w:r>
      <w:r w:rsidRPr="00393407">
        <w:t>austein PID</w:t>
      </w:r>
      <w:r>
        <w:t>ConL</w:t>
      </w:r>
      <w:r w:rsidRPr="00393407">
        <w:t xml:space="preserve"> heißt der Parameter für </w:t>
      </w:r>
      <w:r>
        <w:t>die Verstärkung</w:t>
      </w:r>
      <w:r w:rsidRPr="00393407">
        <w:t xml:space="preserve"> GAIN, für den Integralanteil T</w:t>
      </w:r>
      <w:r>
        <w:t>I</w:t>
      </w:r>
      <w:r w:rsidRPr="00393407">
        <w:t xml:space="preserve"> (Nachstellzeit) und für den Differentialanteil T</w:t>
      </w:r>
      <w:r>
        <w:t>D</w:t>
      </w:r>
      <w:r w:rsidRPr="00393407">
        <w:t xml:space="preserve"> (Vorhaltezeit). </w:t>
      </w:r>
      <w:r>
        <w:t>Die Zeiten sind jeweils in Sekunden anzugeben. Die Eingangsgröße des Reglers sind die Regelgröße PV und der Sollwert SP, welche die Regelabweichung ER ergeben. Der Stellwert MV ist die Ausgangsgröße zur Regelstrecke, welche sich nach der folgenden Formel berechnet:</w:t>
      </w:r>
    </w:p>
    <w:p w:rsidR="00817D39" w:rsidRPr="00FD1ECD" w:rsidRDefault="00817D39" w:rsidP="00817D39">
      <w:pPr>
        <w:jc w:val="center"/>
      </w:pPr>
      <w:r w:rsidRPr="005E6895">
        <w:rPr>
          <w:position w:val="-60"/>
        </w:rPr>
        <w:object w:dxaOrig="4599" w:dyaOrig="1320">
          <v:shape id="_x0000_i1026" type="#_x0000_t75" style="width:229.75pt;height:65.65pt" o:ole="">
            <v:imagedata r:id="rId20" o:title=""/>
          </v:shape>
          <o:OLEObject Type="Embed" ProgID="Equation.3" ShapeID="_x0000_i1026" DrawAspect="Content" ObjectID="_1510656197" r:id="rId21"/>
        </w:object>
      </w:r>
      <w:r>
        <w:t>.</w:t>
      </w:r>
    </w:p>
    <w:p w:rsidR="00817D39" w:rsidRDefault="00817D39" w:rsidP="00817D39">
      <w:pPr>
        <w:pStyle w:val="berschrift3"/>
      </w:pPr>
      <w:r>
        <w:br w:type="page"/>
      </w:r>
      <w:r>
        <w:lastRenderedPageBreak/>
        <w:t>Industrietauglichkeit von Reglern</w:t>
      </w:r>
    </w:p>
    <w:p w:rsidR="00817D39" w:rsidRDefault="00817D39" w:rsidP="00817D39">
      <w:r>
        <w:t>Damit ein Regler auch im industriellen Alltag funktioniert, müssen weitere Funktionen implementiert sein. Dazu gehören vor allem:</w:t>
      </w:r>
    </w:p>
    <w:p w:rsidR="00817D39" w:rsidRPr="00D92035" w:rsidRDefault="00817D39" w:rsidP="00817D39">
      <w:pPr>
        <w:pStyle w:val="SiemensListe"/>
        <w:spacing w:line="288" w:lineRule="auto"/>
        <w:jc w:val="both"/>
      </w:pPr>
      <w:r w:rsidRPr="00D92035">
        <w:t>Stoßfreie Umschaltung</w:t>
      </w:r>
    </w:p>
    <w:p w:rsidR="00817D39" w:rsidRPr="00D92035" w:rsidRDefault="00817D39" w:rsidP="00817D39">
      <w:pPr>
        <w:pStyle w:val="SiemensListe"/>
        <w:spacing w:line="288" w:lineRule="auto"/>
        <w:jc w:val="both"/>
      </w:pPr>
      <w:r w:rsidRPr="00D92035">
        <w:t>Anti-</w:t>
      </w:r>
      <w:r>
        <w:t>Reset-</w:t>
      </w:r>
      <w:r w:rsidRPr="00D92035">
        <w:t>Windup</w:t>
      </w:r>
    </w:p>
    <w:p w:rsidR="00817D39" w:rsidRPr="00D92035" w:rsidRDefault="00817D39" w:rsidP="00817D39">
      <w:pPr>
        <w:pStyle w:val="SiemensListe"/>
        <w:spacing w:line="288" w:lineRule="auto"/>
        <w:jc w:val="both"/>
      </w:pPr>
      <w:r w:rsidRPr="00D92035">
        <w:t>Unterstützung von verschiedenen Regelstrukturen.</w:t>
      </w:r>
    </w:p>
    <w:p w:rsidR="00817D39" w:rsidRDefault="00817D39" w:rsidP="00817D39">
      <w:r>
        <w:t>Die stoßfreie Umschaltung soll eine abrupte Änderung der Stellgröße bei der Umschaltung zwischen Hand- und Automatikbetrieb, zwischen interner und externer Sollwertvorgabe oder bei Parameteränderung verhindern. Eine stoßfreie Umschaltung zwischen Hand- und Automatikbetrieb wird zum Beispiel gefordert, wenn ein Prozess in der Verfahrenstechnik halbautomatisch abläuft, wenn also das Anfahren von Hand durchgeführt wird und anschließend im regulären Betrieb auf Automatik umgeschaltet wird. Im Handbetrieb wird die Stellgröße direkt vom Operator vorgegeben, während im Automatikbetrieb die Stellgröße vom Regelalgorithmus berechnet wird.</w:t>
      </w:r>
    </w:p>
    <w:p w:rsidR="00817D39" w:rsidRDefault="00817D39" w:rsidP="00817D39">
      <w:r>
        <w:t>Die Funktion Anti-Reset-Windup (ARW) soll verhindern, dass sich der integrale Anteil (engl. reset) der Stellgröße immer weiter erhöht (bildlich: aufwickelt, engl. windup), weil eine Regelabweichung zum Beispiel aufgrund der Stellgrößenbeschränkung nicht ausgeregelt werden kann.</w:t>
      </w:r>
    </w:p>
    <w:p w:rsidR="00817D39" w:rsidRDefault="00817D39" w:rsidP="00817D39">
      <w:r>
        <w:t xml:space="preserve">Die Unterstützung verschiedener Regelstrukturen ermöglicht die Optimierung der Regelung ohne den Regler austauschen zu müssen. Im Abschnitt ‚Erweiterte Regelstrukturen‘ werden einige dieser Regelstrukturen genauer erklärt. Mit PIDConL aus der </w:t>
      </w:r>
      <w:r w:rsidRPr="00DA0DDD">
        <w:rPr>
          <w:rStyle w:val="Hervorhebung"/>
        </w:rPr>
        <w:t>PCS 7</w:t>
      </w:r>
      <w:r>
        <w:rPr>
          <w:rStyle w:val="Hervorhebung"/>
        </w:rPr>
        <w:t> </w:t>
      </w:r>
      <w:r w:rsidRPr="00DA0DDD">
        <w:rPr>
          <w:rStyle w:val="Hervorhebung"/>
        </w:rPr>
        <w:t>Advanced</w:t>
      </w:r>
      <w:r>
        <w:rPr>
          <w:rStyle w:val="Hervorhebung"/>
        </w:rPr>
        <w:t> </w:t>
      </w:r>
      <w:r w:rsidRPr="00DA0DDD">
        <w:rPr>
          <w:rStyle w:val="Hervorhebung"/>
        </w:rPr>
        <w:t>Process</w:t>
      </w:r>
      <w:r>
        <w:rPr>
          <w:rStyle w:val="Hervorhebung"/>
        </w:rPr>
        <w:t> </w:t>
      </w:r>
      <w:r w:rsidRPr="00DA0DDD">
        <w:rPr>
          <w:rStyle w:val="Hervorhebung"/>
        </w:rPr>
        <w:t>Library</w:t>
      </w:r>
      <w:r>
        <w:rPr>
          <w:rStyle w:val="Hervorhebung"/>
        </w:rPr>
        <w:t> </w:t>
      </w:r>
      <w:r w:rsidRPr="00DA0DDD">
        <w:rPr>
          <w:rStyle w:val="Hervorhebung"/>
        </w:rPr>
        <w:t>V</w:t>
      </w:r>
      <w:r>
        <w:rPr>
          <w:rStyle w:val="Hervorhebung"/>
        </w:rPr>
        <w:t>80</w:t>
      </w:r>
      <w:r w:rsidRPr="00FB168C">
        <w:t xml:space="preserve"> </w:t>
      </w:r>
      <w:r>
        <w:t>lassen sich folgende Regelstrukturen realisieren:</w:t>
      </w:r>
    </w:p>
    <w:p w:rsidR="00817D39" w:rsidRPr="00D92035" w:rsidRDefault="00817D39" w:rsidP="00817D39">
      <w:pPr>
        <w:pStyle w:val="SiemensListe"/>
        <w:spacing w:line="288" w:lineRule="auto"/>
        <w:jc w:val="both"/>
        <w:rPr>
          <w:rFonts w:eastAsia="ArialUnicodeMS"/>
        </w:rPr>
      </w:pPr>
      <w:r w:rsidRPr="00D92035">
        <w:rPr>
          <w:rFonts w:eastAsia="ArialUnicodeMS"/>
        </w:rPr>
        <w:t>Festwertregelung</w:t>
      </w:r>
    </w:p>
    <w:p w:rsidR="00817D39" w:rsidRPr="00D92035" w:rsidRDefault="00817D39" w:rsidP="00817D39">
      <w:pPr>
        <w:pStyle w:val="SiemensListe"/>
        <w:spacing w:line="288" w:lineRule="auto"/>
        <w:jc w:val="both"/>
        <w:rPr>
          <w:rFonts w:eastAsia="ArialUnicodeMS"/>
        </w:rPr>
      </w:pPr>
      <w:r>
        <w:rPr>
          <w:rFonts w:eastAsia="ArialUnicodeMS"/>
        </w:rPr>
        <w:t>Kaskadenregelung</w:t>
      </w:r>
    </w:p>
    <w:p w:rsidR="00817D39" w:rsidRPr="00D92035" w:rsidRDefault="00817D39" w:rsidP="00817D39">
      <w:pPr>
        <w:pStyle w:val="SiemensListe"/>
        <w:spacing w:line="288" w:lineRule="auto"/>
        <w:jc w:val="both"/>
        <w:rPr>
          <w:rFonts w:eastAsia="ArialUnicodeMS"/>
        </w:rPr>
      </w:pPr>
      <w:r w:rsidRPr="00D92035">
        <w:rPr>
          <w:rFonts w:eastAsia="ArialUnicodeMS"/>
        </w:rPr>
        <w:t>Verh</w:t>
      </w:r>
      <w:r w:rsidRPr="00D92035">
        <w:rPr>
          <w:rFonts w:eastAsia="ArialUnicodeMS" w:hint="eastAsia"/>
        </w:rPr>
        <w:t>ä</w:t>
      </w:r>
      <w:r w:rsidRPr="00D92035">
        <w:rPr>
          <w:rFonts w:eastAsia="ArialUnicodeMS"/>
        </w:rPr>
        <w:t>ltnisregelung</w:t>
      </w:r>
    </w:p>
    <w:p w:rsidR="00817D39" w:rsidRPr="003F5490" w:rsidRDefault="00817D39" w:rsidP="00817D39">
      <w:pPr>
        <w:pStyle w:val="SiemensListe"/>
        <w:spacing w:line="288" w:lineRule="auto"/>
        <w:jc w:val="both"/>
      </w:pPr>
      <w:r w:rsidRPr="00D92035">
        <w:rPr>
          <w:rFonts w:eastAsia="ArialUnicodeMS"/>
        </w:rPr>
        <w:t>Störgrößenaufschaltung</w:t>
      </w:r>
    </w:p>
    <w:p w:rsidR="00817D39" w:rsidRPr="003F5490" w:rsidRDefault="00817D39" w:rsidP="00817D39">
      <w:pPr>
        <w:pStyle w:val="SiemensListe"/>
        <w:spacing w:line="288" w:lineRule="auto"/>
        <w:jc w:val="both"/>
      </w:pPr>
      <w:r w:rsidRPr="00B82251">
        <w:t>Split-Range Regelung</w:t>
      </w:r>
    </w:p>
    <w:p w:rsidR="00817D39" w:rsidRPr="003F5490" w:rsidRDefault="00817D39" w:rsidP="00817D39">
      <w:pPr>
        <w:pStyle w:val="SiemensListe"/>
        <w:spacing w:line="288" w:lineRule="auto"/>
        <w:jc w:val="both"/>
      </w:pPr>
      <w:r w:rsidRPr="00B82251">
        <w:t>Smith-Pr</w:t>
      </w:r>
      <w:r w:rsidRPr="00B82251">
        <w:rPr>
          <w:rFonts w:hint="eastAsia"/>
        </w:rPr>
        <w:t>ä</w:t>
      </w:r>
      <w:r w:rsidRPr="00B82251">
        <w:t>dikator Regelung</w:t>
      </w:r>
      <w:r>
        <w:t xml:space="preserve"> und</w:t>
      </w:r>
    </w:p>
    <w:p w:rsidR="00817D39" w:rsidRDefault="00817D39" w:rsidP="00817D39">
      <w:pPr>
        <w:pStyle w:val="SiemensListe"/>
        <w:spacing w:line="288" w:lineRule="auto"/>
        <w:jc w:val="both"/>
      </w:pPr>
      <w:r w:rsidRPr="00B82251">
        <w:t>Abl</w:t>
      </w:r>
      <w:r w:rsidRPr="00B82251">
        <w:rPr>
          <w:rFonts w:hint="eastAsia"/>
        </w:rPr>
        <w:t>ö</w:t>
      </w:r>
      <w:r w:rsidRPr="00B82251">
        <w:t>sende Regelung (Override)</w:t>
      </w:r>
      <w:r>
        <w:t>.</w:t>
      </w:r>
    </w:p>
    <w:p w:rsidR="00817D39" w:rsidRDefault="00817D39" w:rsidP="00817D39">
      <w:pPr>
        <w:pStyle w:val="berschrift3"/>
      </w:pPr>
      <w:bookmarkStart w:id="7" w:name="_Ref266095248"/>
      <w:bookmarkStart w:id="8" w:name="_Ref266775648"/>
      <w:r>
        <w:t>Erweiterte Regelstrukturen</w:t>
      </w:r>
      <w:bookmarkEnd w:id="7"/>
      <w:bookmarkEnd w:id="8"/>
    </w:p>
    <w:p w:rsidR="00AF1E88" w:rsidRDefault="00AF1E88" w:rsidP="00AF1E88">
      <w:r>
        <w:t>In verschiedenen Anwendungen reichen einschleifige Regelkreise nicht aus, sodass erweiterte Regelstrukturen einzusetzen sind, um das gewünschte Ziel zu erreichen.</w:t>
      </w:r>
    </w:p>
    <w:p w:rsidR="00AF1E88" w:rsidRDefault="00AF1E88" w:rsidP="00AF1E88">
      <w:r>
        <w:t>Wird bei einer Prozessgröße das Führungs- und das Störverhalten nicht gleichzeitig zufriedenstellend optimiert, kann eine Stör-/Hilfsgrößenaufschaltung oder eine Kaskadenregelung eingesetzt werden.</w:t>
      </w:r>
    </w:p>
    <w:p w:rsidR="00AF1E88" w:rsidRDefault="00AF1E88" w:rsidP="00AF1E88">
      <w:r>
        <w:t xml:space="preserve">Wenn die Störgröße gemessen wird und ihr Angriffspunkt bekannt ist, kann eine Kompensation der Störgröße auf den Reglereingang oder -ausgang aufgeschaltet werden. Mit der </w:t>
      </w:r>
      <w:r w:rsidRPr="00027315">
        <w:rPr>
          <w:rStyle w:val="Hervorhebung"/>
        </w:rPr>
        <w:t>Störgröße</w:t>
      </w:r>
      <w:r>
        <w:rPr>
          <w:rStyle w:val="Hervorhebung"/>
        </w:rPr>
        <w:t>naufschaltung</w:t>
      </w:r>
      <w:r>
        <w:t xml:space="preserve"> kann man die Störgröße vollständig kompensieren, sodass der Regler auf optimales Führungsverhalten eingestellt werden kann.</w:t>
      </w:r>
    </w:p>
    <w:p w:rsidR="00817D39" w:rsidRDefault="00817D39" w:rsidP="00817D39">
      <w:r>
        <w:object w:dxaOrig="12348" w:dyaOrig="4597">
          <v:shape id="_x0000_i1027" type="#_x0000_t75" style="width:403.4pt;height:150.35pt" o:ole="">
            <v:imagedata r:id="rId22" o:title=""/>
          </v:shape>
          <o:OLEObject Type="Embed" ProgID="Visio.Drawing.11" ShapeID="_x0000_i1027" DrawAspect="Content" ObjectID="_1510656198" r:id="rId23"/>
        </w:object>
      </w:r>
    </w:p>
    <w:p w:rsidR="00817D39" w:rsidRDefault="00817D39" w:rsidP="00817D39">
      <w:pPr>
        <w:pStyle w:val="Beschriftung"/>
      </w:pPr>
      <w:r w:rsidRPr="00DA0DDD">
        <w:t xml:space="preserve">Abbildung </w:t>
      </w:r>
      <w:fldSimple w:instr=" SEQ Abbildung \* ARABIC ">
        <w:r w:rsidR="00993D13">
          <w:rPr>
            <w:noProof/>
          </w:rPr>
          <w:t>2</w:t>
        </w:r>
      </w:fldSimple>
      <w:r w:rsidRPr="00DA0DDD">
        <w:t xml:space="preserve">: Störgrößenaufschaltung am Reglereingang (1) </w:t>
      </w:r>
      <w:r>
        <w:t>oder</w:t>
      </w:r>
      <w:r w:rsidRPr="00DA0DDD">
        <w:t xml:space="preserve"> am Reglerausgang (2)</w:t>
      </w:r>
    </w:p>
    <w:p w:rsidR="00817D39" w:rsidRDefault="00817D39" w:rsidP="00817D39">
      <w:r>
        <w:t xml:space="preserve">Kann die Störgröße nicht gemessen werden, dafür aber eine andere Größe im System, so wird diese Hilfsgröße mit einem Regler auf den Reglereingang geschalten. Die </w:t>
      </w:r>
      <w:r w:rsidRPr="00027315">
        <w:rPr>
          <w:rStyle w:val="Hervorhebung"/>
        </w:rPr>
        <w:t>Hilfsgrößenaufschaltung</w:t>
      </w:r>
      <w:r>
        <w:t xml:space="preserve"> reduziert den Einfluss der Störgröße, kompensiert ihn jedoch nicht vollständig.</w:t>
      </w:r>
    </w:p>
    <w:p w:rsidR="00817D39" w:rsidRDefault="00817D39" w:rsidP="00817D39">
      <w:r>
        <w:object w:dxaOrig="12348" w:dyaOrig="4487">
          <v:shape id="_x0000_i1028" type="#_x0000_t75" style="width:403.4pt;height:147.2pt" o:ole="">
            <v:imagedata r:id="rId24" o:title=""/>
          </v:shape>
          <o:OLEObject Type="Embed" ProgID="Visio.Drawing.11" ShapeID="_x0000_i1028" DrawAspect="Content" ObjectID="_1510656199" r:id="rId25"/>
        </w:object>
      </w:r>
    </w:p>
    <w:p w:rsidR="00817D39" w:rsidRPr="00DA0DDD" w:rsidRDefault="00817D39" w:rsidP="00817D39">
      <w:pPr>
        <w:pStyle w:val="Beschriftung"/>
      </w:pPr>
      <w:r w:rsidRPr="00DA0DDD">
        <w:t xml:space="preserve">Abbildung </w:t>
      </w:r>
      <w:fldSimple w:instr=" SEQ Abbildung \* ARABIC ">
        <w:r w:rsidR="00993D13">
          <w:rPr>
            <w:noProof/>
          </w:rPr>
          <w:t>3</w:t>
        </w:r>
      </w:fldSimple>
      <w:r w:rsidRPr="00DA0DDD">
        <w:t>: Hilfsgrößenaufschaltung</w:t>
      </w:r>
    </w:p>
    <w:p w:rsidR="00817D39" w:rsidRPr="00003BEB" w:rsidRDefault="00817D39" w:rsidP="00817D39">
      <w:r>
        <w:t>Erfolgt die Aufschaltung am Reglereingang, so sind die Kompensation und der Regler nicht unabhängig voneinander. Das bedeutet, dass bei einer Anpassung der Reglerparameter auch die Kompensation angepasst werden muss.</w:t>
      </w:r>
    </w:p>
    <w:p w:rsidR="00817D39" w:rsidRDefault="00817D39" w:rsidP="00817D39">
      <w:r>
        <w:t xml:space="preserve">Reichen die Stör- und Hilfsgrößenaufschaltung nicht aus, kann der Angriffspunkt der Störgrößen nicht hinreichend genau bestimmt oder können die Teilsysteme nicht hinreichend genau modelliert werden, so wird eine zwei- oder </w:t>
      </w:r>
      <w:r w:rsidRPr="00027315">
        <w:t xml:space="preserve">mehrschleifige </w:t>
      </w:r>
      <w:r w:rsidRPr="00027315">
        <w:rPr>
          <w:rStyle w:val="Hervorhebung"/>
        </w:rPr>
        <w:t>Kaskadenregelung</w:t>
      </w:r>
      <w:r w:rsidRPr="00027315">
        <w:t xml:space="preserve"> ein</w:t>
      </w:r>
      <w:r>
        <w:t>gesetzt.</w:t>
      </w:r>
    </w:p>
    <w:p w:rsidR="00817D39" w:rsidRDefault="00817D39" w:rsidP="00817D39">
      <w:r>
        <w:t xml:space="preserve">Beim Entwurf der Kaskadenregelung wird davon ausgegangen, dass die unterlagerten Regelkreise (Regler 2 </w:t>
      </w:r>
      <w:r w:rsidRPr="00F64594">
        <w:t xml:space="preserve">in </w:t>
      </w:r>
      <w:r w:rsidRPr="00F64594">
        <w:fldChar w:fldCharType="begin"/>
      </w:r>
      <w:r w:rsidRPr="00F64594">
        <w:instrText xml:space="preserve"> REF _Ref265841804 \h  \* MERGEFORMAT </w:instrText>
      </w:r>
      <w:r w:rsidRPr="00F64594">
        <w:fldChar w:fldCharType="separate"/>
      </w:r>
      <w:r w:rsidR="00993D13" w:rsidRPr="00DA0DDD">
        <w:t xml:space="preserve">Abbildung </w:t>
      </w:r>
      <w:r w:rsidR="00993D13">
        <w:rPr>
          <w:noProof/>
        </w:rPr>
        <w:t>4</w:t>
      </w:r>
      <w:r w:rsidRPr="00F64594">
        <w:fldChar w:fldCharType="end"/>
      </w:r>
      <w:r>
        <w:t xml:space="preserve"> – ein sogenannter Folgeregler) jeweils schneller reagieren als die überlagerten Regelkreise (Regler 1 in </w:t>
      </w:r>
      <w:r w:rsidRPr="00F64594">
        <w:fldChar w:fldCharType="begin"/>
      </w:r>
      <w:r w:rsidRPr="00F64594">
        <w:instrText xml:space="preserve"> REF _Ref265841804 \h  \* MERGEFORMAT </w:instrText>
      </w:r>
      <w:r w:rsidRPr="00F64594">
        <w:fldChar w:fldCharType="separate"/>
      </w:r>
      <w:r w:rsidR="00993D13" w:rsidRPr="00DA0DDD">
        <w:t xml:space="preserve">Abbildung </w:t>
      </w:r>
      <w:r w:rsidR="00993D13">
        <w:rPr>
          <w:noProof/>
        </w:rPr>
        <w:t>4</w:t>
      </w:r>
      <w:r w:rsidRPr="00F64594">
        <w:fldChar w:fldCharType="end"/>
      </w:r>
      <w:r w:rsidRPr="00F64594">
        <w:t xml:space="preserve"> –</w:t>
      </w:r>
      <w:r>
        <w:t xml:space="preserve"> ein sogenannter Führungsregler). Die Optimierung der Regelung erfolgt damit stets von innen nach außen.</w:t>
      </w:r>
    </w:p>
    <w:p w:rsidR="00817D39" w:rsidRDefault="00817D39" w:rsidP="00817D39">
      <w:r>
        <w:t>Die Kaskadenregelung reduziert den Einfluss der Störgröße und macht die Regelung der Führungsgröße schneller. Damit die Kaskadenregelung eingesetzt werden kann, müssen entsprechend messbare Größen vorhanden sein.</w:t>
      </w:r>
    </w:p>
    <w:p w:rsidR="00817D39" w:rsidRDefault="00817D39" w:rsidP="00817D39">
      <w:r>
        <w:object w:dxaOrig="13397" w:dyaOrig="2517">
          <v:shape id="_x0000_i1029" type="#_x0000_t75" style="width:403.4pt;height:76.25pt" o:ole="">
            <v:imagedata r:id="rId26" o:title=""/>
          </v:shape>
          <o:OLEObject Type="Embed" ProgID="Visio.Drawing.11" ShapeID="_x0000_i1029" DrawAspect="Content" ObjectID="_1510656200" r:id="rId27"/>
        </w:object>
      </w:r>
    </w:p>
    <w:p w:rsidR="00817D39" w:rsidRPr="001C5286" w:rsidRDefault="00817D39" w:rsidP="00817D39">
      <w:pPr>
        <w:pStyle w:val="Beschriftung"/>
      </w:pPr>
      <w:bookmarkStart w:id="9" w:name="_Ref265841804"/>
      <w:r w:rsidRPr="00DA0DDD">
        <w:t xml:space="preserve">Abbildung </w:t>
      </w:r>
      <w:fldSimple w:instr=" SEQ Abbildung \* ARABIC ">
        <w:r w:rsidR="00993D13">
          <w:rPr>
            <w:noProof/>
          </w:rPr>
          <w:t>4</w:t>
        </w:r>
      </w:fldSimple>
      <w:bookmarkEnd w:id="9"/>
      <w:r w:rsidRPr="00DA0DDD">
        <w:t>: Kaskadenregelung mit zwei Schleifen</w:t>
      </w:r>
    </w:p>
    <w:p w:rsidR="00817D39" w:rsidRDefault="00817D39" w:rsidP="00817D39">
      <w:r w:rsidRPr="001E71AE">
        <w:lastRenderedPageBreak/>
        <w:t>Die Verhältnisregelung wird eingesetzt, wenn die Prozessgröße in Abhängigkeit ei</w:t>
      </w:r>
      <w:r>
        <w:t xml:space="preserve">ner anderen Größe bestimmt wird, zum Beispiel die </w:t>
      </w:r>
      <w:r w:rsidRPr="001E71AE">
        <w:t>Verh</w:t>
      </w:r>
      <w:r w:rsidRPr="001E71AE">
        <w:rPr>
          <w:rFonts w:hint="eastAsia"/>
        </w:rPr>
        <w:t>ä</w:t>
      </w:r>
      <w:r w:rsidRPr="001E71AE">
        <w:t>ltnisregelung zweier zu vermischender</w:t>
      </w:r>
      <w:r>
        <w:t xml:space="preserve"> </w:t>
      </w:r>
      <w:r w:rsidRPr="001E71AE">
        <w:t>Fl</w:t>
      </w:r>
      <w:r w:rsidRPr="001E71AE">
        <w:rPr>
          <w:rFonts w:hint="eastAsia"/>
        </w:rPr>
        <w:t>ü</w:t>
      </w:r>
      <w:r w:rsidRPr="001E71AE">
        <w:t>ssigkeitsstr</w:t>
      </w:r>
      <w:r w:rsidRPr="001E71AE">
        <w:rPr>
          <w:rFonts w:hint="eastAsia"/>
        </w:rPr>
        <w:t>ö</w:t>
      </w:r>
      <w:r w:rsidRPr="001E71AE">
        <w:t xml:space="preserve">me, </w:t>
      </w:r>
      <w:r>
        <w:t>das heißt</w:t>
      </w:r>
      <w:r w:rsidRPr="001E71AE">
        <w:t xml:space="preserve"> Regelung der</w:t>
      </w:r>
      <w:r>
        <w:t xml:space="preserve"> </w:t>
      </w:r>
      <w:r w:rsidRPr="001E71AE">
        <w:t>Zusammensetzung der Mischung</w:t>
      </w:r>
      <w:r>
        <w:t xml:space="preserve"> oder die </w:t>
      </w:r>
      <w:r w:rsidRPr="001E71AE">
        <w:t>Verh</w:t>
      </w:r>
      <w:r w:rsidRPr="001E71AE">
        <w:rPr>
          <w:rFonts w:hint="eastAsia"/>
        </w:rPr>
        <w:t>ä</w:t>
      </w:r>
      <w:r w:rsidRPr="001E71AE">
        <w:t>ltnisregelung von Brenngas und Frischluft an einem Gasbrenner f</w:t>
      </w:r>
      <w:r w:rsidRPr="001E71AE">
        <w:rPr>
          <w:rFonts w:hint="eastAsia"/>
        </w:rPr>
        <w:t>ü</w:t>
      </w:r>
      <w:r w:rsidRPr="001E71AE">
        <w:t>r optimale</w:t>
      </w:r>
      <w:r>
        <w:t xml:space="preserve"> </w:t>
      </w:r>
      <w:r w:rsidRPr="001E71AE">
        <w:t>Verbrennung</w:t>
      </w:r>
      <w:r>
        <w:t>. Der Sollwert der Prozessgröße w</w:t>
      </w:r>
      <w:r w:rsidRPr="005752AA">
        <w:rPr>
          <w:vertAlign w:val="subscript"/>
        </w:rPr>
        <w:t>2</w:t>
      </w:r>
      <w:r>
        <w:t xml:space="preserve"> wird aus dem Verhältnis V</w:t>
      </w:r>
      <w:r w:rsidRPr="005752AA">
        <w:rPr>
          <w:vertAlign w:val="subscript"/>
        </w:rPr>
        <w:t>w</w:t>
      </w:r>
      <w:r>
        <w:t xml:space="preserve"> und der Prozessgröße x</w:t>
      </w:r>
      <w:r w:rsidRPr="005752AA">
        <w:rPr>
          <w:vertAlign w:val="subscript"/>
        </w:rPr>
        <w:t>1</w:t>
      </w:r>
      <w:r>
        <w:t xml:space="preserve"> berechnet.</w:t>
      </w:r>
    </w:p>
    <w:p w:rsidR="00817D39" w:rsidRDefault="00817D39" w:rsidP="00817D39">
      <w:r>
        <w:object w:dxaOrig="15154" w:dyaOrig="3530">
          <v:shape id="_x0000_i1030" type="#_x0000_t75" style="width:403.4pt;height:94.25pt" o:ole="">
            <v:imagedata r:id="rId28" o:title=""/>
          </v:shape>
          <o:OLEObject Type="Embed" ProgID="Visio.Drawing.11" ShapeID="_x0000_i1030" DrawAspect="Content" ObjectID="_1510656201" r:id="rId29"/>
        </w:object>
      </w:r>
    </w:p>
    <w:p w:rsidR="00817D39" w:rsidRPr="00DA0DDD" w:rsidRDefault="00817D39" w:rsidP="00817D39">
      <w:pPr>
        <w:pStyle w:val="Beschriftung"/>
      </w:pPr>
      <w:r w:rsidRPr="00DA0DDD">
        <w:t xml:space="preserve">Abbildung </w:t>
      </w:r>
      <w:fldSimple w:instr=" SEQ Abbildung \* ARABIC ">
        <w:r w:rsidR="00993D13">
          <w:rPr>
            <w:noProof/>
          </w:rPr>
          <w:t>5</w:t>
        </w:r>
      </w:fldSimple>
      <w:r w:rsidRPr="00DA0DDD">
        <w:t>: Verhältnisregelung</w:t>
      </w:r>
    </w:p>
    <w:p w:rsidR="00817D39" w:rsidRDefault="00817D39" w:rsidP="00817D39">
      <w:pPr>
        <w:pStyle w:val="berschrift3"/>
      </w:pPr>
      <w:r>
        <w:t>Anschaltung an Prozesse</w:t>
      </w:r>
    </w:p>
    <w:p w:rsidR="00817D39" w:rsidRDefault="00817D39" w:rsidP="00817D39">
      <w:r w:rsidRPr="00036069">
        <w:t>Das kontinuierliche Ausgangssignal des Reglers wird nicht immer direkt an den Prozess ausgegeben. Besonders bei großen Kräften oder Str</w:t>
      </w:r>
      <w:r w:rsidR="003A70D6">
        <w:t>ömen ist das nicht sinnvoll, so</w:t>
      </w:r>
      <w:r w:rsidRPr="00036069">
        <w:t>dass eine binäre Anschaltung erfolgt.</w:t>
      </w:r>
      <w:r>
        <w:t xml:space="preserve"> </w:t>
      </w:r>
      <w:r w:rsidRPr="00036069">
        <w:t xml:space="preserve">Dazu wird das analoge Signal über die </w:t>
      </w:r>
      <w:r w:rsidRPr="00354839">
        <w:rPr>
          <w:rStyle w:val="Hervorhebung"/>
        </w:rPr>
        <w:t>Impulsbreiten</w:t>
      </w:r>
      <w:r>
        <w:rPr>
          <w:rStyle w:val="Hervorhebung"/>
        </w:rPr>
        <w:softHyphen/>
      </w:r>
      <w:r w:rsidRPr="00354839">
        <w:rPr>
          <w:rStyle w:val="Hervorhebung"/>
        </w:rPr>
        <w:t>modulation</w:t>
      </w:r>
      <w:r w:rsidRPr="00036069">
        <w:t xml:space="preserve"> </w:t>
      </w:r>
      <w:r>
        <w:t xml:space="preserve">(auch Pulsbreiten- oder Pulsweitenmodulation genannt) </w:t>
      </w:r>
      <w:r w:rsidRPr="00036069">
        <w:t>in ein binäres Signal gewandelt</w:t>
      </w:r>
      <w:r>
        <w:t>. In der</w:t>
      </w:r>
      <w:r w:rsidRPr="00036069">
        <w:t xml:space="preserve"> </w:t>
      </w:r>
      <w:r>
        <w:rPr>
          <w:rStyle w:val="Hervorhebung"/>
        </w:rPr>
        <w:t>CFC Library</w:t>
      </w:r>
      <w:r w:rsidRPr="00036069">
        <w:t xml:space="preserve"> gibt es dafür den </w:t>
      </w:r>
      <w:r>
        <w:t>Elementarb</w:t>
      </w:r>
      <w:r w:rsidRPr="00036069">
        <w:t>austein PULSEGEN</w:t>
      </w:r>
      <w:r>
        <w:t xml:space="preserve"> [4]</w:t>
      </w:r>
      <w:r w:rsidRPr="00036069">
        <w:t>.</w:t>
      </w:r>
    </w:p>
    <w:p w:rsidR="00817D39" w:rsidRPr="00AB64E0" w:rsidRDefault="00817D39" w:rsidP="00817D39">
      <w:r w:rsidRPr="00AB64E0">
        <w:t>Die Funktion PULSEGEN transformiert die Eingangsgr</w:t>
      </w:r>
      <w:r w:rsidRPr="00AB64E0">
        <w:rPr>
          <w:rFonts w:hint="eastAsia"/>
        </w:rPr>
        <w:t>öß</w:t>
      </w:r>
      <w:r w:rsidRPr="00AB64E0">
        <w:t xml:space="preserve">e INV (= LMN </w:t>
      </w:r>
      <w:r>
        <w:t xml:space="preserve">Stellwert </w:t>
      </w:r>
      <w:r w:rsidRPr="00AB64E0">
        <w:t>des PID-Reglers)</w:t>
      </w:r>
      <w:r>
        <w:t xml:space="preserve"> </w:t>
      </w:r>
      <w:r w:rsidRPr="00AB64E0">
        <w:t>durch Modulation der Impulsbreite in eine Impulsfolge mit konstanter Perioden</w:t>
      </w:r>
      <w:r>
        <w:softHyphen/>
      </w:r>
      <w:r w:rsidRPr="00AB64E0">
        <w:t>dauer. Sie</w:t>
      </w:r>
      <w:r>
        <w:t xml:space="preserve"> </w:t>
      </w:r>
      <w:r w:rsidRPr="00AB64E0">
        <w:t>entspricht der Zykluszeit, mit der die Eingangsgr</w:t>
      </w:r>
      <w:r w:rsidRPr="00AB64E0">
        <w:rPr>
          <w:rFonts w:hint="eastAsia"/>
        </w:rPr>
        <w:t>öß</w:t>
      </w:r>
      <w:r w:rsidRPr="00AB64E0">
        <w:t>e aktualisiert wird und muss in PER_TM</w:t>
      </w:r>
      <w:r>
        <w:t xml:space="preserve"> </w:t>
      </w:r>
      <w:r w:rsidRPr="00AB64E0">
        <w:t>parametriert werden.</w:t>
      </w:r>
    </w:p>
    <w:p w:rsidR="00817D39" w:rsidRDefault="00817D39" w:rsidP="00817D39">
      <w:r w:rsidRPr="00AB64E0">
        <w:t xml:space="preserve">Die Dauer eines Impulses pro Periodendauer ist proportional </w:t>
      </w:r>
      <w:r>
        <w:t>zur</w:t>
      </w:r>
      <w:r w:rsidRPr="00AB64E0">
        <w:t xml:space="preserve"> Eingangsgr</w:t>
      </w:r>
      <w:r w:rsidRPr="00AB64E0">
        <w:rPr>
          <w:rFonts w:hint="eastAsia"/>
        </w:rPr>
        <w:t>öß</w:t>
      </w:r>
      <w:r w:rsidRPr="00AB64E0">
        <w:t>e. Dabei ist</w:t>
      </w:r>
      <w:r>
        <w:t xml:space="preserve"> </w:t>
      </w:r>
      <w:r w:rsidRPr="00AB64E0">
        <w:t>der durch PER_TM parametrierte Zyklus nicht identisch mit dem Bearbeitungszyklus des</w:t>
      </w:r>
      <w:r>
        <w:t xml:space="preserve"> </w:t>
      </w:r>
      <w:r w:rsidRPr="00AB64E0">
        <w:t xml:space="preserve">Funktionsbausteins PULSEGEN. </w:t>
      </w:r>
      <w:r>
        <w:t xml:space="preserve">Wie in </w:t>
      </w:r>
      <w:r w:rsidRPr="00A07A81">
        <w:fldChar w:fldCharType="begin"/>
      </w:r>
      <w:r w:rsidRPr="00A07A81">
        <w:instrText xml:space="preserve"> REF _Ref266773991 \h  \* MERGEFORMAT </w:instrText>
      </w:r>
      <w:r w:rsidRPr="00A07A81">
        <w:fldChar w:fldCharType="separate"/>
      </w:r>
      <w:r w:rsidR="00993D13" w:rsidRPr="00DA0DDD">
        <w:t xml:space="preserve">Abbildung </w:t>
      </w:r>
      <w:r w:rsidR="00993D13">
        <w:rPr>
          <w:noProof/>
        </w:rPr>
        <w:t>6</w:t>
      </w:r>
      <w:r w:rsidRPr="00A07A81">
        <w:fldChar w:fldCharType="end"/>
      </w:r>
      <w:r>
        <w:t xml:space="preserve"> dargestellt, setzt sich</w:t>
      </w:r>
      <w:r w:rsidRPr="00AB64E0">
        <w:t xml:space="preserve"> ein Zyklus PER_TM</w:t>
      </w:r>
      <w:r>
        <w:t xml:space="preserve"> </w:t>
      </w:r>
      <w:r>
        <w:rPr>
          <w:noProof/>
          <w:lang w:eastAsia="de-DE" w:bidi="ar-SA"/>
        </w:rPr>
        <w:drawing>
          <wp:inline distT="0" distB="0" distL="0" distR="0">
            <wp:extent cx="146050" cy="155575"/>
            <wp:effectExtent l="0" t="0" r="6350" b="0"/>
            <wp:docPr id="22" name="Grafik 22" descr="PULSEGEN_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ULSEGEN_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6050" cy="155575"/>
                    </a:xfrm>
                    <a:prstGeom prst="rect">
                      <a:avLst/>
                    </a:prstGeom>
                    <a:noFill/>
                    <a:ln>
                      <a:noFill/>
                    </a:ln>
                  </pic:spPr>
                </pic:pic>
              </a:graphicData>
            </a:graphic>
          </wp:inline>
        </w:drawing>
      </w:r>
      <w:r w:rsidRPr="00A07A81">
        <w:t xml:space="preserve"> </w:t>
      </w:r>
      <w:r w:rsidRPr="00AB64E0">
        <w:t>aus mehreren</w:t>
      </w:r>
      <w:r>
        <w:t xml:space="preserve"> </w:t>
      </w:r>
      <w:r w:rsidRPr="00AB64E0">
        <w:t xml:space="preserve">Bearbeitungszyklen </w:t>
      </w:r>
      <w:r>
        <w:rPr>
          <w:noProof/>
          <w:lang w:eastAsia="de-DE" w:bidi="ar-SA"/>
        </w:rPr>
        <w:drawing>
          <wp:inline distT="0" distB="0" distL="0" distR="0">
            <wp:extent cx="135890" cy="155575"/>
            <wp:effectExtent l="0" t="0" r="0" b="0"/>
            <wp:docPr id="21" name="Grafik 21" descr="PULSEGEN_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ULSEGEN_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5890" cy="155575"/>
                    </a:xfrm>
                    <a:prstGeom prst="rect">
                      <a:avLst/>
                    </a:prstGeom>
                    <a:noFill/>
                    <a:ln>
                      <a:noFill/>
                    </a:ln>
                  </pic:spPr>
                </pic:pic>
              </a:graphicData>
            </a:graphic>
          </wp:inline>
        </w:drawing>
      </w:r>
      <w:r>
        <w:t xml:space="preserve"> </w:t>
      </w:r>
      <w:r w:rsidRPr="00AB64E0">
        <w:t>des Funktionsbausteins PULSEGEN zusammen. Die Anzahl der</w:t>
      </w:r>
      <w:r>
        <w:t xml:space="preserve"> </w:t>
      </w:r>
      <w:r w:rsidRPr="00AB64E0">
        <w:t>PULSEGEN-Aufrufe pro PER_TM-Zyklus stellt dabei ein Ma</w:t>
      </w:r>
      <w:r w:rsidRPr="00AB64E0">
        <w:rPr>
          <w:rFonts w:hint="eastAsia"/>
        </w:rPr>
        <w:t>ß</w:t>
      </w:r>
      <w:r w:rsidRPr="00AB64E0">
        <w:t xml:space="preserve"> f</w:t>
      </w:r>
      <w:r w:rsidRPr="00AB64E0">
        <w:rPr>
          <w:rFonts w:hint="eastAsia"/>
        </w:rPr>
        <w:t>ü</w:t>
      </w:r>
      <w:r w:rsidRPr="00AB64E0">
        <w:t>r die Genauigkeit der</w:t>
      </w:r>
      <w:r>
        <w:t xml:space="preserve"> </w:t>
      </w:r>
      <w:r w:rsidRPr="00AB64E0">
        <w:t>Impulsbreitenmodulation dar.</w:t>
      </w:r>
    </w:p>
    <w:p w:rsidR="00817D39" w:rsidRDefault="00817D39" w:rsidP="00817D39">
      <w:pPr>
        <w:jc w:val="center"/>
      </w:pPr>
      <w:r>
        <w:rPr>
          <w:noProof/>
          <w:lang w:eastAsia="de-DE" w:bidi="ar-SA"/>
        </w:rPr>
        <w:drawing>
          <wp:inline distT="0" distB="0" distL="0" distR="0">
            <wp:extent cx="3959225" cy="2558415"/>
            <wp:effectExtent l="0" t="0" r="317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59225" cy="2558415"/>
                    </a:xfrm>
                    <a:prstGeom prst="rect">
                      <a:avLst/>
                    </a:prstGeom>
                    <a:noFill/>
                    <a:ln>
                      <a:noFill/>
                    </a:ln>
                  </pic:spPr>
                </pic:pic>
              </a:graphicData>
            </a:graphic>
          </wp:inline>
        </w:drawing>
      </w:r>
    </w:p>
    <w:p w:rsidR="00817D39" w:rsidRPr="00DA0DDD" w:rsidRDefault="00817D39" w:rsidP="00817D39">
      <w:pPr>
        <w:pStyle w:val="Beschriftung"/>
      </w:pPr>
      <w:bookmarkStart w:id="10" w:name="_Ref266773991"/>
      <w:r w:rsidRPr="00DA0DDD">
        <w:t xml:space="preserve">Abbildung </w:t>
      </w:r>
      <w:fldSimple w:instr=" SEQ Abbildung \* ARABIC ">
        <w:r w:rsidR="00993D13">
          <w:rPr>
            <w:noProof/>
          </w:rPr>
          <w:t>6</w:t>
        </w:r>
      </w:fldSimple>
      <w:bookmarkEnd w:id="10"/>
      <w:r w:rsidRPr="00DA0DDD">
        <w:t>: Zeitverlauf Eingang INV zu Ausgang QPOS_P</w:t>
      </w:r>
      <w:r>
        <w:t xml:space="preserve"> von PULSEGEN [4</w:t>
      </w:r>
      <w:r w:rsidRPr="00DA0DDD">
        <w:t>]</w:t>
      </w:r>
    </w:p>
    <w:p w:rsidR="00817D39" w:rsidRPr="00AB64E0" w:rsidRDefault="00817D39" w:rsidP="00817D39">
      <w:r>
        <w:br w:type="page"/>
      </w:r>
      <w:r w:rsidRPr="00AB64E0">
        <w:lastRenderedPageBreak/>
        <w:t>Eine Eingangsgr</w:t>
      </w:r>
      <w:r w:rsidRPr="00AB64E0">
        <w:rPr>
          <w:rFonts w:hint="eastAsia"/>
        </w:rPr>
        <w:t>öß</w:t>
      </w:r>
      <w:r w:rsidRPr="00AB64E0">
        <w:t>e von 30</w:t>
      </w:r>
      <w:r>
        <w:t> </w:t>
      </w:r>
      <w:r w:rsidRPr="00AB64E0">
        <w:t xml:space="preserve">% </w:t>
      </w:r>
      <w:r>
        <w:t>bei</w:t>
      </w:r>
      <w:r w:rsidRPr="00AB64E0">
        <w:t xml:space="preserve"> 10 PULSEGEN-Aufrufe</w:t>
      </w:r>
      <w:r>
        <w:t>n</w:t>
      </w:r>
      <w:r w:rsidRPr="00AB64E0">
        <w:t xml:space="preserve"> pro PER_TM bedeutet</w:t>
      </w:r>
      <w:r>
        <w:t xml:space="preserve"> f</w:t>
      </w:r>
      <w:r w:rsidRPr="00AB64E0">
        <w:t>olgendes:</w:t>
      </w:r>
    </w:p>
    <w:p w:rsidR="00817D39" w:rsidRPr="00D92035" w:rsidRDefault="00817D39" w:rsidP="00817D39">
      <w:pPr>
        <w:pStyle w:val="SiemensListe"/>
        <w:spacing w:line="288" w:lineRule="auto"/>
        <w:jc w:val="both"/>
      </w:pPr>
      <w:r w:rsidRPr="00D92035">
        <w:t>1 am Ausgang QPOS f</w:t>
      </w:r>
      <w:r w:rsidRPr="00D92035">
        <w:rPr>
          <w:rFonts w:hint="eastAsia"/>
        </w:rPr>
        <w:t>ü</w:t>
      </w:r>
      <w:r w:rsidRPr="00D92035">
        <w:t>r die ersten drei Aufrufe des PULSEGEN (30 % von 10 Aufrufen)</w:t>
      </w:r>
    </w:p>
    <w:p w:rsidR="00817D39" w:rsidRPr="00D92035" w:rsidRDefault="00817D39" w:rsidP="00817D39">
      <w:pPr>
        <w:pStyle w:val="SiemensListe"/>
        <w:spacing w:line="288" w:lineRule="auto"/>
        <w:jc w:val="both"/>
      </w:pPr>
      <w:r w:rsidRPr="00D92035">
        <w:t>0 am Ausgang QPOS f</w:t>
      </w:r>
      <w:r w:rsidRPr="00D92035">
        <w:rPr>
          <w:rFonts w:hint="eastAsia"/>
        </w:rPr>
        <w:t>ü</w:t>
      </w:r>
      <w:r w:rsidRPr="00D92035">
        <w:t>r sieben weitere Aufrufe des PULSEGEN (70 % von 10 Aufrufen)</w:t>
      </w:r>
    </w:p>
    <w:p w:rsidR="00817D39" w:rsidRDefault="00817D39" w:rsidP="00817D39">
      <w:r>
        <w:rPr>
          <w:noProof/>
          <w:lang w:eastAsia="de-DE" w:bidi="ar-SA"/>
        </w:rPr>
        <w:drawing>
          <wp:anchor distT="75565" distB="75565" distL="114300" distR="114300" simplePos="0" relativeHeight="251661824" behindDoc="0" locked="0" layoutInCell="1" allowOverlap="1">
            <wp:simplePos x="0" y="0"/>
            <wp:positionH relativeFrom="column">
              <wp:align>left</wp:align>
            </wp:positionH>
            <wp:positionV relativeFrom="paragraph">
              <wp:posOffset>1176020</wp:posOffset>
            </wp:positionV>
            <wp:extent cx="379730" cy="387985"/>
            <wp:effectExtent l="0" t="0" r="1270" b="0"/>
            <wp:wrapTopAndBottom/>
            <wp:docPr id="25" name="Grafik 25"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nwei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9730" cy="387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4E0">
        <w:t>Die Impulsdauer wird zu Beginn jeder Periode neu berechnet.</w:t>
      </w:r>
      <w:r>
        <w:t xml:space="preserve"> </w:t>
      </w:r>
      <w:r w:rsidRPr="00AB64E0">
        <w:t>Durch ein Abtastverh</w:t>
      </w:r>
      <w:r w:rsidRPr="00AB64E0">
        <w:rPr>
          <w:rFonts w:hint="eastAsia"/>
        </w:rPr>
        <w:t>ä</w:t>
      </w:r>
      <w:r w:rsidRPr="00AB64E0">
        <w:t>ltnis von 1:10 (</w:t>
      </w:r>
      <w:r>
        <w:t>CTRL_PID</w:t>
      </w:r>
      <w:r w:rsidRPr="00AB64E0">
        <w:t>-Aufrufe zu PULSEGEN-Aufrufe) ist die</w:t>
      </w:r>
      <w:r>
        <w:t xml:space="preserve"> </w:t>
      </w:r>
      <w:r w:rsidRPr="00AB64E0">
        <w:t>Stellwertgenauigkeit in diesem Beispiel auf 10</w:t>
      </w:r>
      <w:r>
        <w:t> </w:t>
      </w:r>
      <w:r w:rsidRPr="00AB64E0">
        <w:t>% beschr</w:t>
      </w:r>
      <w:r w:rsidRPr="00AB64E0">
        <w:rPr>
          <w:rFonts w:hint="eastAsia"/>
        </w:rPr>
        <w:t>ä</w:t>
      </w:r>
      <w:r w:rsidRPr="00AB64E0">
        <w:t>nkt. Vorgegebene Eingangswerte</w:t>
      </w:r>
      <w:r>
        <w:t xml:space="preserve"> </w:t>
      </w:r>
      <w:r w:rsidRPr="00AB64E0">
        <w:t>INV k</w:t>
      </w:r>
      <w:r w:rsidRPr="00AB64E0">
        <w:rPr>
          <w:rFonts w:hint="eastAsia"/>
        </w:rPr>
        <w:t>ö</w:t>
      </w:r>
      <w:r w:rsidRPr="00AB64E0">
        <w:t>nnen nur im Raster von 10</w:t>
      </w:r>
      <w:r>
        <w:t> </w:t>
      </w:r>
      <w:r w:rsidRPr="00AB64E0">
        <w:t>% auf eine Impulsl</w:t>
      </w:r>
      <w:r w:rsidRPr="00AB64E0">
        <w:rPr>
          <w:rFonts w:hint="eastAsia"/>
        </w:rPr>
        <w:t>ä</w:t>
      </w:r>
      <w:r w:rsidRPr="00AB64E0">
        <w:t>nge am Ausgang QPOS abgebildet</w:t>
      </w:r>
      <w:r>
        <w:t xml:space="preserve"> </w:t>
      </w:r>
      <w:r w:rsidRPr="00AB64E0">
        <w:t>werden.</w:t>
      </w:r>
      <w:r>
        <w:t xml:space="preserve"> </w:t>
      </w:r>
      <w:r w:rsidRPr="00AB64E0">
        <w:t>Entsprechend erh</w:t>
      </w:r>
      <w:r w:rsidRPr="00AB64E0">
        <w:rPr>
          <w:rFonts w:hint="eastAsia"/>
        </w:rPr>
        <w:t>ö</w:t>
      </w:r>
      <w:r w:rsidRPr="00AB64E0">
        <w:t>ht sich die Genauigkeit mit der Anzahl der PULSEGEN-Aufrufe pro</w:t>
      </w:r>
      <w:r>
        <w:t xml:space="preserve"> PIDConL</w:t>
      </w:r>
      <w:r w:rsidRPr="00AB64E0">
        <w:t>-Aufruf.</w:t>
      </w:r>
      <w:r>
        <w:t xml:space="preserve"> Wenn PULSEGEN 100 </w:t>
      </w:r>
      <w:r w:rsidRPr="00AB64E0">
        <w:t xml:space="preserve">mal </w:t>
      </w:r>
      <w:r>
        <w:t>und PIDConL nur einmal aufgerufen wird</w:t>
      </w:r>
      <w:r w:rsidRPr="00AB64E0">
        <w:t xml:space="preserve">, so </w:t>
      </w:r>
      <w:r>
        <w:t>wird</w:t>
      </w:r>
      <w:r w:rsidRPr="00AB64E0">
        <w:t xml:space="preserve"> eine Aufl</w:t>
      </w:r>
      <w:r w:rsidRPr="00AB64E0">
        <w:rPr>
          <w:rFonts w:hint="eastAsia"/>
        </w:rPr>
        <w:t>ö</w:t>
      </w:r>
      <w:r w:rsidRPr="00AB64E0">
        <w:t>sung von 1</w:t>
      </w:r>
      <w:r>
        <w:t> </w:t>
      </w:r>
      <w:r w:rsidRPr="00AB64E0">
        <w:t>% des Stellwertbereichs</w:t>
      </w:r>
      <w:r>
        <w:t xml:space="preserve"> erreicht</w:t>
      </w:r>
      <w:r w:rsidRPr="00AB64E0">
        <w:t>.</w:t>
      </w:r>
    </w:p>
    <w:p w:rsidR="00817D39" w:rsidRDefault="00817D39" w:rsidP="00817D39">
      <w:r w:rsidRPr="00234663">
        <w:rPr>
          <w:rStyle w:val="Fett"/>
        </w:rPr>
        <w:t>Hinweis:</w:t>
      </w:r>
      <w:r>
        <w:rPr>
          <w:rStyle w:val="Fett"/>
        </w:rPr>
        <w:t xml:space="preserve"> </w:t>
      </w:r>
      <w:r w:rsidRPr="00AB64E0">
        <w:t>Die Untersetzung der Aufrufh</w:t>
      </w:r>
      <w:r w:rsidRPr="00AB64E0">
        <w:rPr>
          <w:rFonts w:hint="eastAsia"/>
        </w:rPr>
        <w:t>ä</w:t>
      </w:r>
      <w:r w:rsidRPr="00AB64E0">
        <w:t>ufigkeit m</w:t>
      </w:r>
      <w:r w:rsidRPr="00AB64E0">
        <w:rPr>
          <w:rFonts w:hint="eastAsia"/>
        </w:rPr>
        <w:t>ü</w:t>
      </w:r>
      <w:r w:rsidRPr="00AB64E0">
        <w:t>ssen Sie selbst programmieren.</w:t>
      </w:r>
    </w:p>
    <w:p w:rsidR="00817D39" w:rsidRPr="009F29DE" w:rsidRDefault="00817D39" w:rsidP="00817D39">
      <w:pPr>
        <w:pStyle w:val="berschrift3"/>
        <w:jc w:val="both"/>
        <w:rPr>
          <w:lang w:val="en-US"/>
        </w:rPr>
      </w:pPr>
      <w:r w:rsidRPr="00D92035">
        <w:rPr>
          <w:lang w:val="en-US"/>
        </w:rPr>
        <w:t>Literatur</w:t>
      </w:r>
    </w:p>
    <w:p w:rsidR="00817D39" w:rsidRPr="000C32FC" w:rsidRDefault="00817D39" w:rsidP="00817D39">
      <w:pPr>
        <w:ind w:left="1412" w:hanging="420"/>
        <w:rPr>
          <w:lang w:val="en-US"/>
        </w:rPr>
      </w:pPr>
      <w:r w:rsidRPr="000C32FC">
        <w:rPr>
          <w:lang w:val="en-US"/>
        </w:rPr>
        <w:t>[1]</w:t>
      </w:r>
      <w:r w:rsidRPr="000C32FC">
        <w:rPr>
          <w:lang w:val="en-US"/>
        </w:rPr>
        <w:tab/>
        <w:t>Chien, Kun Li; Hrones, J. A.; Reswick, J. B.</w:t>
      </w:r>
      <w:r>
        <w:rPr>
          <w:lang w:val="en-US"/>
        </w:rPr>
        <w:t xml:space="preserve"> (1952)</w:t>
      </w:r>
      <w:r w:rsidRPr="000C32FC">
        <w:rPr>
          <w:lang w:val="en-US"/>
        </w:rPr>
        <w:t>: On the Automatic Control</w:t>
      </w:r>
      <w:r>
        <w:rPr>
          <w:lang w:val="en-US"/>
        </w:rPr>
        <w:t xml:space="preserve"> of Generalized Passive Systems.</w:t>
      </w:r>
      <w:r w:rsidRPr="000C32FC">
        <w:rPr>
          <w:lang w:val="en-US"/>
        </w:rPr>
        <w:t xml:space="preserve"> In: Transactions of the American </w:t>
      </w:r>
      <w:r>
        <w:rPr>
          <w:lang w:val="en-US"/>
        </w:rPr>
        <w:t>Society of Mechanical Engineers</w:t>
      </w:r>
      <w:r w:rsidRPr="000C32FC">
        <w:rPr>
          <w:lang w:val="en-US"/>
        </w:rPr>
        <w:t xml:space="preserve">, Bd. 74, </w:t>
      </w:r>
      <w:smartTag w:uri="urn:schemas-microsoft-com:office:smarttags" w:element="City">
        <w:r w:rsidRPr="000C32FC">
          <w:rPr>
            <w:lang w:val="en-US"/>
          </w:rPr>
          <w:t>Cambridge</w:t>
        </w:r>
      </w:smartTag>
      <w:r w:rsidRPr="000C32FC">
        <w:rPr>
          <w:lang w:val="en-US"/>
        </w:rPr>
        <w:t xml:space="preserve"> (</w:t>
      </w:r>
      <w:smartTag w:uri="urn:schemas-microsoft-com:office:smarttags" w:element="place">
        <w:smartTag w:uri="urn:schemas-microsoft-com:office:smarttags" w:element="State">
          <w:r w:rsidRPr="000C32FC">
            <w:rPr>
              <w:lang w:val="en-US"/>
            </w:rPr>
            <w:t>Mass.</w:t>
          </w:r>
        </w:smartTag>
      </w:smartTag>
      <w:r w:rsidRPr="000C32FC">
        <w:rPr>
          <w:lang w:val="en-US"/>
        </w:rPr>
        <w:t xml:space="preserve">), </w:t>
      </w:r>
      <w:r>
        <w:rPr>
          <w:lang w:val="en-US"/>
        </w:rPr>
        <w:t>S</w:t>
      </w:r>
      <w:r w:rsidRPr="000C32FC">
        <w:rPr>
          <w:lang w:val="en-US"/>
        </w:rPr>
        <w:t>. 175-185.</w:t>
      </w:r>
    </w:p>
    <w:p w:rsidR="00817D39" w:rsidRPr="007419EA" w:rsidRDefault="00817D39" w:rsidP="00817D39">
      <w:pPr>
        <w:ind w:left="1412" w:hanging="420"/>
      </w:pPr>
      <w:r w:rsidRPr="007419EA">
        <w:t>[2]</w:t>
      </w:r>
      <w:r w:rsidRPr="007419EA">
        <w:tab/>
        <w:t>Ziegler, J. G. und Nichols, N. B. (1942): Optimum settings for automatic controllers</w:t>
      </w:r>
      <w:r w:rsidRPr="007419EA">
        <w:rPr>
          <w:iCs/>
        </w:rPr>
        <w:t>.</w:t>
      </w:r>
      <w:r w:rsidRPr="007419EA">
        <w:t xml:space="preserve"> In: </w:t>
      </w:r>
      <w:r w:rsidRPr="007419EA">
        <w:rPr>
          <w:iCs/>
        </w:rPr>
        <w:t>Trans. ASME</w:t>
      </w:r>
      <w:r w:rsidRPr="007419EA">
        <w:t xml:space="preserve">, </w:t>
      </w:r>
      <w:r w:rsidRPr="007419EA">
        <w:rPr>
          <w:bCs/>
        </w:rPr>
        <w:t>64</w:t>
      </w:r>
      <w:r w:rsidRPr="007419EA">
        <w:t>, S. 759-768.</w:t>
      </w:r>
    </w:p>
    <w:p w:rsidR="00817D39" w:rsidRPr="000C32FC" w:rsidRDefault="00817D39" w:rsidP="00817D39">
      <w:pPr>
        <w:ind w:left="1412" w:hanging="420"/>
      </w:pPr>
      <w:r w:rsidRPr="000C32FC">
        <w:t>[3]</w:t>
      </w:r>
      <w:r w:rsidRPr="000C32FC">
        <w:tab/>
        <w:t>Kuhn, U.: Eine praxisnahe Einstellregel für PID-Regler: Die T-Summen-Regel</w:t>
      </w:r>
      <w:r>
        <w:t>.</w:t>
      </w:r>
      <w:r w:rsidRPr="000C32FC">
        <w:t xml:space="preserve"> </w:t>
      </w:r>
      <w:r w:rsidRPr="000C32FC">
        <w:rPr>
          <w:iCs/>
        </w:rPr>
        <w:t>Automatisierungstechnische Praxis</w:t>
      </w:r>
      <w:r w:rsidRPr="000C32FC">
        <w:t xml:space="preserve">, Nr. 5, 1995, </w:t>
      </w:r>
      <w:r>
        <w:t>S</w:t>
      </w:r>
      <w:r w:rsidRPr="000C32FC">
        <w:t>. 10-16.</w:t>
      </w:r>
    </w:p>
    <w:p w:rsidR="00817D39" w:rsidRPr="000C32FC" w:rsidRDefault="00817D39" w:rsidP="00817D39">
      <w:r w:rsidRPr="000C32FC">
        <w:t>[4]</w:t>
      </w:r>
      <w:r w:rsidRPr="000C32FC">
        <w:tab/>
      </w:r>
      <w:r w:rsidRPr="00160F9E">
        <w:t>SIEMENS (2009): Prozessleitsystem PCS 7:</w:t>
      </w:r>
      <w:r>
        <w:t xml:space="preserve"> CFC – Elementarbausteine.</w:t>
      </w:r>
    </w:p>
    <w:p w:rsidR="00817D39" w:rsidRDefault="00817D39" w:rsidP="00817D39">
      <w:pPr>
        <w:pStyle w:val="berschrift2"/>
      </w:pPr>
      <w:r>
        <w:br w:type="page"/>
      </w:r>
      <w:r>
        <w:lastRenderedPageBreak/>
        <w:t>Schritt-für-Schritt-Anleitung</w:t>
      </w:r>
    </w:p>
    <w:p w:rsidR="00817D39" w:rsidRDefault="00817D39" w:rsidP="00817D39">
      <w:pPr>
        <w:pStyle w:val="berschrift3"/>
      </w:pPr>
      <w:r>
        <w:t>Aufgabenstellung</w:t>
      </w:r>
    </w:p>
    <w:p w:rsidR="00817D39" w:rsidRDefault="00817D39" w:rsidP="00817D39">
      <w:r w:rsidRPr="002901D7">
        <w:t>Entsprechend den Vorgaben aus dem Kapitel ‚Prozessbeschreibung’ sollen die CFC- Pläne aus dem Kapitel Anlagensicherung</w:t>
      </w:r>
      <w:r>
        <w:t xml:space="preserve"> durch die Temperaturregelung und der dazugehörigen Handsteuerung von Reaktor R001</w:t>
      </w:r>
      <w:r w:rsidRPr="002901D7">
        <w:t xml:space="preserve"> ergänzt werden. </w:t>
      </w:r>
      <w:r>
        <w:t>Die Heizung des Reaktors wird mit Hilfe eines PID-Reglers mit nachgeschaltetem Pulsgenerator realisiert.</w:t>
      </w:r>
    </w:p>
    <w:p w:rsidR="00817D39" w:rsidRPr="002901D7" w:rsidRDefault="00817D39" w:rsidP="00817D39"/>
    <w:p w:rsidR="00817D39" w:rsidRPr="002901D7" w:rsidRDefault="00AF1E88" w:rsidP="00817D39">
      <w:r>
        <w:t>Die folgenden CFC-</w:t>
      </w:r>
      <w:r w:rsidR="00817D39" w:rsidRPr="002901D7">
        <w:t>Pläne werden hier erstellt:</w:t>
      </w:r>
    </w:p>
    <w:p w:rsidR="00817D39" w:rsidRPr="002901D7" w:rsidRDefault="00817D39" w:rsidP="00817D39">
      <w:pPr>
        <w:pStyle w:val="SiemensListe"/>
        <w:spacing w:line="288" w:lineRule="auto"/>
        <w:jc w:val="both"/>
      </w:pPr>
      <w:r>
        <w:t>A1T2H008 (Handbetätigung Heizung Reaktor R001)</w:t>
      </w:r>
    </w:p>
    <w:p w:rsidR="00817D39" w:rsidRPr="002901D7" w:rsidRDefault="00817D39" w:rsidP="00817D39">
      <w:pPr>
        <w:pStyle w:val="SiemensListe"/>
        <w:spacing w:line="288" w:lineRule="auto"/>
        <w:jc w:val="both"/>
      </w:pPr>
      <w:r>
        <w:t>A1T2T001 (Heizung Reaktor R001</w:t>
      </w:r>
      <w:r>
        <w:rPr>
          <w:sz w:val="22"/>
        </w:rPr>
        <w:t>)</w:t>
      </w:r>
    </w:p>
    <w:p w:rsidR="00817D39" w:rsidRDefault="00817D39" w:rsidP="00817D39"/>
    <w:p w:rsidR="00817D39" w:rsidRPr="002901D7" w:rsidRDefault="00817D39" w:rsidP="00817D39">
      <w:r>
        <w:t>Bei der Realisierung der Temperatursteuerung sind im CFC-Plan die folgenden Verriegelungsbedingungen zu beachten.</w:t>
      </w:r>
    </w:p>
    <w:p w:rsidR="00817D39" w:rsidRPr="002901D7" w:rsidRDefault="00817D39" w:rsidP="00817D39">
      <w:pPr>
        <w:pStyle w:val="SiemensListe"/>
        <w:spacing w:line="288" w:lineRule="auto"/>
        <w:jc w:val="both"/>
      </w:pPr>
      <w:r w:rsidRPr="002901D7">
        <w:t xml:space="preserve">Ein Aktor darf nur geschaltet werden, wenn der Hauptschalter der Anlage eingeschaltet und der </w:t>
      </w:r>
      <w:r w:rsidR="00AF1E88">
        <w:t>NOTAUS</w:t>
      </w:r>
      <w:r w:rsidRPr="002901D7">
        <w:t>-Schalter entriegelt ist.</w:t>
      </w:r>
    </w:p>
    <w:p w:rsidR="00817D39" w:rsidRPr="002901D7" w:rsidRDefault="00817D39" w:rsidP="00817D39">
      <w:pPr>
        <w:pStyle w:val="SiemensListe"/>
        <w:spacing w:line="288" w:lineRule="auto"/>
        <w:jc w:val="both"/>
      </w:pPr>
      <w:r w:rsidRPr="002901D7">
        <w:t>Die Temperaturen in den beiden Reaktoren dürfen 60°C nicht übersteigen.</w:t>
      </w:r>
    </w:p>
    <w:p w:rsidR="00817D39" w:rsidRPr="002901D7" w:rsidRDefault="00817D39" w:rsidP="00817D39">
      <w:pPr>
        <w:pStyle w:val="SiemensListe"/>
        <w:spacing w:line="288" w:lineRule="auto"/>
        <w:jc w:val="both"/>
      </w:pPr>
      <w:r w:rsidRPr="002901D7">
        <w:t>Die Heizungen der beiden Reaktoren dürfen nur in Betrieb genommen werden, wenn sie mit Flüssigkeit bedeckt sind (hier: minimal 200 ml im Reaktor).</w:t>
      </w:r>
    </w:p>
    <w:p w:rsidR="00817D39" w:rsidRPr="0039356B" w:rsidRDefault="00817D39" w:rsidP="00817D39">
      <w:pPr>
        <w:pStyle w:val="berschrift3"/>
        <w:jc w:val="both"/>
      </w:pPr>
      <w:r>
        <w:t>Lernziel</w:t>
      </w:r>
    </w:p>
    <w:p w:rsidR="00817D39" w:rsidRDefault="00817D39" w:rsidP="00817D39">
      <w:r>
        <w:t>In diesem Kapitel erwirbt der Studierende:</w:t>
      </w:r>
    </w:p>
    <w:p w:rsidR="00817D39" w:rsidRPr="003F5490" w:rsidRDefault="00817D39" w:rsidP="00817D39">
      <w:pPr>
        <w:pStyle w:val="SiemensListe"/>
        <w:spacing w:line="288" w:lineRule="auto"/>
        <w:jc w:val="both"/>
      </w:pPr>
      <w:r w:rsidRPr="00D92035">
        <w:t>Kenntnisse zur Programmierung eines kontinuierlichen Reglers mit Impulsausgang und Verriegelungen</w:t>
      </w:r>
    </w:p>
    <w:p w:rsidR="00817D39" w:rsidRPr="00557351" w:rsidRDefault="00817D39" w:rsidP="00817D39">
      <w:pPr>
        <w:pStyle w:val="SiemensListe"/>
        <w:numPr>
          <w:ilvl w:val="0"/>
          <w:numId w:val="0"/>
        </w:numPr>
        <w:ind w:left="992"/>
      </w:pPr>
      <w:r>
        <w:t>Diese Anleitung baut auf dem Projekt ‚PCS7_SCE_010</w:t>
      </w:r>
      <w:r w:rsidR="007A6061">
        <w:t>6</w:t>
      </w:r>
      <w:r>
        <w:t>_Ueb_R</w:t>
      </w:r>
      <w:r w:rsidR="007A6061">
        <w:t>1505</w:t>
      </w:r>
      <w:r>
        <w:t>.zip‘ auf.</w:t>
      </w:r>
    </w:p>
    <w:p w:rsidR="00817D39" w:rsidRDefault="00817D39" w:rsidP="00817D39">
      <w:pPr>
        <w:pStyle w:val="berschrift3"/>
      </w:pPr>
      <w:r>
        <w:br w:type="page"/>
      </w:r>
      <w:r>
        <w:lastRenderedPageBreak/>
        <w:t>Programmierung</w:t>
      </w:r>
    </w:p>
    <w:p w:rsidR="00817D39" w:rsidRPr="00D10F6A" w:rsidRDefault="00817D39" w:rsidP="00817D39">
      <w:pPr>
        <w:pStyle w:val="SiemensNummerierung2"/>
        <w:ind w:left="1388"/>
        <w:jc w:val="both"/>
      </w:pPr>
      <w:r w:rsidRPr="00D10F6A">
        <w:t xml:space="preserve">Zunächst fügen </w:t>
      </w:r>
      <w:r>
        <w:t xml:space="preserve">Sie </w:t>
      </w:r>
      <w:r w:rsidRPr="00D10F6A">
        <w:t xml:space="preserve">einen </w:t>
      </w:r>
      <w:r>
        <w:t xml:space="preserve">neuen </w:t>
      </w:r>
      <w:r w:rsidRPr="00D10F6A">
        <w:t>CFC</w:t>
      </w:r>
      <w:r>
        <w:t xml:space="preserve"> in den Ordner Reaktor R001 ein. In diesem werden Sie zunächst die Handsteuerung für die Heizung implementieren.</w:t>
      </w:r>
    </w:p>
    <w:p w:rsidR="00817D39" w:rsidRDefault="00817D39" w:rsidP="00817D39">
      <w:pPr>
        <w:jc w:val="center"/>
      </w:pPr>
      <w:r>
        <w:rPr>
          <w:noProof/>
          <w:lang w:eastAsia="de-DE" w:bidi="ar-SA"/>
        </w:rPr>
        <w:drawing>
          <wp:inline distT="0" distB="0" distL="0" distR="0">
            <wp:extent cx="5038725" cy="2898775"/>
            <wp:effectExtent l="0" t="0" r="9525" b="0"/>
            <wp:docPr id="19" name="Grafik 19" descr="capture_074_28092012_15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ture_074_28092012_1528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8725" cy="2898775"/>
                    </a:xfrm>
                    <a:prstGeom prst="rect">
                      <a:avLst/>
                    </a:prstGeom>
                    <a:noFill/>
                    <a:ln>
                      <a:noFill/>
                    </a:ln>
                  </pic:spPr>
                </pic:pic>
              </a:graphicData>
            </a:graphic>
          </wp:inline>
        </w:drawing>
      </w:r>
    </w:p>
    <w:p w:rsidR="00817D39" w:rsidRDefault="00817D39" w:rsidP="00817D39">
      <w:pPr>
        <w:jc w:val="center"/>
      </w:pPr>
    </w:p>
    <w:p w:rsidR="00817D39" w:rsidRDefault="00817D39" w:rsidP="00817D39">
      <w:pPr>
        <w:pStyle w:val="SiemensNummerierung2"/>
        <w:ind w:left="1388"/>
        <w:jc w:val="both"/>
      </w:pPr>
      <w:r>
        <w:t>Der neu erstellte Plan wird in A1T2H008 umbenannt.</w:t>
      </w:r>
    </w:p>
    <w:p w:rsidR="00817D39" w:rsidRDefault="00817D39" w:rsidP="00817D39">
      <w:pPr>
        <w:pStyle w:val="SiemensNummerierung2"/>
        <w:numPr>
          <w:ilvl w:val="0"/>
          <w:numId w:val="0"/>
        </w:numPr>
        <w:ind w:left="1048"/>
        <w:jc w:val="center"/>
      </w:pPr>
      <w:r>
        <w:rPr>
          <w:noProof/>
          <w:lang w:eastAsia="de-DE" w:bidi="ar-SA"/>
        </w:rPr>
        <w:drawing>
          <wp:inline distT="0" distB="0" distL="0" distR="0">
            <wp:extent cx="5038725" cy="2889250"/>
            <wp:effectExtent l="0" t="0" r="9525" b="6350"/>
            <wp:docPr id="18" name="Grafik 18" descr="capture_075_28092012_15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ture_075_28092012_1530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8725" cy="2889250"/>
                    </a:xfrm>
                    <a:prstGeom prst="rect">
                      <a:avLst/>
                    </a:prstGeom>
                    <a:noFill/>
                    <a:ln>
                      <a:noFill/>
                    </a:ln>
                  </pic:spPr>
                </pic:pic>
              </a:graphicData>
            </a:graphic>
          </wp:inline>
        </w:drawing>
      </w:r>
    </w:p>
    <w:p w:rsidR="00817D39" w:rsidRPr="00E761A8" w:rsidRDefault="00817D39" w:rsidP="00817D39">
      <w:pPr>
        <w:pStyle w:val="SiemensNummerierung2"/>
        <w:numPr>
          <w:ilvl w:val="0"/>
          <w:numId w:val="0"/>
        </w:numPr>
        <w:ind w:left="1388"/>
      </w:pPr>
    </w:p>
    <w:p w:rsidR="00817D39" w:rsidRDefault="00817D39" w:rsidP="00817D39">
      <w:pPr>
        <w:pStyle w:val="SiemensNummerierung2"/>
        <w:ind w:left="1388"/>
        <w:jc w:val="both"/>
      </w:pPr>
      <w:r>
        <w:br w:type="page"/>
      </w:r>
      <w:r>
        <w:lastRenderedPageBreak/>
        <w:t xml:space="preserve">Die Verschaltungen von A1T2H008 unterscheiden sich von denen aus A1T2H011 nur in den Ein- und Ausgangssignalen (Pcs7DiIn und Pcs7DiOu) und in den letzten beiden Rücksetzbedingungen (Baustein ‚Or08‘). Die Bedingungen betreffen zum </w:t>
      </w:r>
      <w:r w:rsidR="00AF1E88">
        <w:t>e</w:t>
      </w:r>
      <w:r>
        <w:t>inen den Mindest</w:t>
      </w:r>
      <w:r w:rsidR="00AF1E88">
        <w:t>füllstand von 200.0 ml und zum a</w:t>
      </w:r>
      <w:r>
        <w:t>nderen die Maximaltemperatur von 60.0 °C.</w:t>
      </w:r>
    </w:p>
    <w:p w:rsidR="00817D39" w:rsidRDefault="00817D39" w:rsidP="00817D39">
      <w:pPr>
        <w:pStyle w:val="SiemensNummerierung2"/>
        <w:numPr>
          <w:ilvl w:val="0"/>
          <w:numId w:val="0"/>
        </w:numPr>
        <w:ind w:left="1048"/>
        <w:jc w:val="center"/>
      </w:pPr>
      <w:r>
        <w:rPr>
          <w:noProof/>
          <w:lang w:eastAsia="de-DE" w:bidi="ar-SA"/>
        </w:rPr>
        <w:drawing>
          <wp:inline distT="0" distB="0" distL="0" distR="0">
            <wp:extent cx="4669155" cy="3064510"/>
            <wp:effectExtent l="0" t="0" r="0" b="2540"/>
            <wp:docPr id="17" name="Grafik 17" descr="capture_14112012_153131_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ture_14112012_153131_1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69155" cy="3064510"/>
                    </a:xfrm>
                    <a:prstGeom prst="rect">
                      <a:avLst/>
                    </a:prstGeom>
                    <a:noFill/>
                    <a:ln>
                      <a:noFill/>
                    </a:ln>
                  </pic:spPr>
                </pic:pic>
              </a:graphicData>
            </a:graphic>
          </wp:inline>
        </w:drawing>
      </w:r>
    </w:p>
    <w:p w:rsidR="00817D39" w:rsidRDefault="00817D39" w:rsidP="00817D39">
      <w:pPr>
        <w:pStyle w:val="SiemensNummerierung2"/>
        <w:numPr>
          <w:ilvl w:val="0"/>
          <w:numId w:val="0"/>
        </w:numPr>
        <w:ind w:left="1048"/>
        <w:jc w:val="center"/>
      </w:pPr>
    </w:p>
    <w:p w:rsidR="00817D39" w:rsidRDefault="00817D39" w:rsidP="00817D39">
      <w:pPr>
        <w:pStyle w:val="SiemensNummerierung2"/>
        <w:numPr>
          <w:ilvl w:val="0"/>
          <w:numId w:val="0"/>
        </w:numPr>
        <w:ind w:left="1048"/>
        <w:jc w:val="center"/>
      </w:pPr>
      <w:r>
        <w:rPr>
          <w:noProof/>
          <w:lang w:eastAsia="de-DE" w:bidi="ar-SA"/>
        </w:rPr>
        <w:drawing>
          <wp:inline distT="0" distB="0" distL="0" distR="0">
            <wp:extent cx="4679315" cy="3307715"/>
            <wp:effectExtent l="0" t="0" r="6985" b="6985"/>
            <wp:docPr id="16" name="Grafik 16" descr="P01_06_Schitt03_2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01_06_Schitt03_2_neu"/>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79315" cy="3307715"/>
                    </a:xfrm>
                    <a:prstGeom prst="rect">
                      <a:avLst/>
                    </a:prstGeom>
                    <a:noFill/>
                    <a:ln>
                      <a:noFill/>
                    </a:ln>
                  </pic:spPr>
                </pic:pic>
              </a:graphicData>
            </a:graphic>
          </wp:inline>
        </w:drawing>
      </w:r>
    </w:p>
    <w:p w:rsidR="00817D39" w:rsidRDefault="00817D39" w:rsidP="00817D39"/>
    <w:p w:rsidR="00817D39" w:rsidRPr="00FE55CC" w:rsidRDefault="00817D39" w:rsidP="00817D39">
      <w:pPr>
        <w:pStyle w:val="Beschriftung"/>
      </w:pPr>
      <w:r w:rsidRPr="00FE55CC">
        <w:t xml:space="preserve">Tabelle </w:t>
      </w:r>
      <w:fldSimple w:instr=" SEQ Tabelle \* ARABIC ">
        <w:r w:rsidR="00993D13">
          <w:rPr>
            <w:noProof/>
          </w:rPr>
          <w:t>1</w:t>
        </w:r>
      </w:fldSimple>
      <w:r w:rsidRPr="00FE55CC">
        <w:t>: Neue Bausteine im Plan ‚A1T2H008’</w:t>
      </w:r>
    </w:p>
    <w:tbl>
      <w:tblPr>
        <w:tblW w:w="4371" w:type="pct"/>
        <w:tblInd w:w="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3686"/>
        <w:gridCol w:w="4393"/>
      </w:tblGrid>
      <w:tr w:rsidR="00817D39" w:rsidTr="00743687">
        <w:tc>
          <w:tcPr>
            <w:tcW w:w="2281" w:type="pct"/>
            <w:shd w:val="clear" w:color="auto" w:fill="auto"/>
            <w:vAlign w:val="center"/>
          </w:tcPr>
          <w:p w:rsidR="00817D39" w:rsidRDefault="00817D39" w:rsidP="00743687">
            <w:pPr>
              <w:snapToGrid w:val="0"/>
              <w:spacing w:before="20" w:after="20" w:line="240" w:lineRule="auto"/>
              <w:ind w:left="0"/>
              <w:rPr>
                <w:b/>
                <w:color w:val="000000"/>
                <w:szCs w:val="20"/>
                <w:lang w:eastAsia="ar-SA" w:bidi="ar-SA"/>
              </w:rPr>
            </w:pPr>
            <w:r>
              <w:rPr>
                <w:b/>
                <w:color w:val="000000"/>
                <w:szCs w:val="20"/>
                <w:lang w:eastAsia="ar-SA" w:bidi="ar-SA"/>
              </w:rPr>
              <w:t>Baustein:</w:t>
            </w:r>
          </w:p>
        </w:tc>
        <w:tc>
          <w:tcPr>
            <w:tcW w:w="2719" w:type="pct"/>
            <w:shd w:val="clear" w:color="auto" w:fill="auto"/>
            <w:vAlign w:val="center"/>
          </w:tcPr>
          <w:p w:rsidR="00817D39" w:rsidRDefault="00817D39" w:rsidP="00743687">
            <w:pPr>
              <w:snapToGrid w:val="0"/>
              <w:spacing w:before="20" w:after="20" w:line="240" w:lineRule="auto"/>
              <w:ind w:left="0"/>
              <w:rPr>
                <w:b/>
                <w:color w:val="000000"/>
                <w:szCs w:val="20"/>
                <w:lang w:eastAsia="ar-SA" w:bidi="ar-SA"/>
              </w:rPr>
            </w:pPr>
            <w:r>
              <w:rPr>
                <w:b/>
                <w:color w:val="000000"/>
                <w:szCs w:val="20"/>
                <w:lang w:eastAsia="ar-SA" w:bidi="ar-SA"/>
              </w:rPr>
              <w:t>Katalog/Ordner:</w:t>
            </w:r>
          </w:p>
        </w:tc>
      </w:tr>
      <w:tr w:rsidR="00817D39" w:rsidRPr="00CB38FE" w:rsidTr="00743687">
        <w:tc>
          <w:tcPr>
            <w:tcW w:w="2281" w:type="pct"/>
            <w:shd w:val="clear" w:color="auto" w:fill="auto"/>
            <w:vAlign w:val="center"/>
          </w:tcPr>
          <w:p w:rsidR="00817D39" w:rsidRDefault="00817D39" w:rsidP="00743687">
            <w:pPr>
              <w:pStyle w:val="TabellenInhalt"/>
              <w:snapToGrid w:val="0"/>
              <w:spacing w:before="20" w:after="20" w:line="240" w:lineRule="auto"/>
              <w:ind w:left="0"/>
              <w:rPr>
                <w:color w:val="000000"/>
                <w:szCs w:val="20"/>
                <w:lang w:eastAsia="ar-SA" w:bidi="ar-SA"/>
              </w:rPr>
            </w:pPr>
            <w:r>
              <w:rPr>
                <w:color w:val="000000"/>
                <w:szCs w:val="20"/>
                <w:lang w:eastAsia="ar-SA" w:bidi="ar-SA"/>
              </w:rPr>
              <w:t>Pcs7DiIn (2x)</w:t>
            </w:r>
          </w:p>
        </w:tc>
        <w:tc>
          <w:tcPr>
            <w:tcW w:w="2719" w:type="pct"/>
            <w:shd w:val="clear" w:color="auto" w:fill="auto"/>
            <w:vAlign w:val="center"/>
          </w:tcPr>
          <w:p w:rsidR="00817D39" w:rsidRPr="00CB38FE" w:rsidRDefault="00817D39" w:rsidP="00743687">
            <w:pPr>
              <w:pStyle w:val="TabellenInhalt"/>
              <w:snapToGrid w:val="0"/>
              <w:spacing w:before="20" w:after="20" w:line="240" w:lineRule="auto"/>
              <w:ind w:left="0"/>
              <w:rPr>
                <w:lang w:val="en-US"/>
              </w:rPr>
            </w:pPr>
            <w:r w:rsidRPr="00CB38FE">
              <w:rPr>
                <w:color w:val="000000"/>
                <w:szCs w:val="20"/>
                <w:lang w:val="en-US" w:eastAsia="ar-SA" w:bidi="ar-SA"/>
              </w:rPr>
              <w:t>B</w:t>
            </w:r>
            <w:r>
              <w:rPr>
                <w:color w:val="000000"/>
                <w:szCs w:val="20"/>
                <w:lang w:val="en-US" w:eastAsia="ar-SA" w:bidi="ar-SA"/>
              </w:rPr>
              <w:t>austeine</w:t>
            </w:r>
            <w:r w:rsidRPr="00CB38FE">
              <w:rPr>
                <w:color w:val="000000"/>
                <w:szCs w:val="20"/>
                <w:lang w:val="en-US" w:eastAsia="ar-SA" w:bidi="ar-SA"/>
              </w:rPr>
              <w:t>/</w:t>
            </w:r>
            <w:r>
              <w:rPr>
                <w:color w:val="000000"/>
                <w:szCs w:val="20"/>
                <w:lang w:val="en-US" w:eastAsia="ar-SA" w:bidi="ar-SA"/>
              </w:rPr>
              <w:t>Channel</w:t>
            </w:r>
          </w:p>
        </w:tc>
      </w:tr>
      <w:tr w:rsidR="00817D39" w:rsidRPr="00045D12" w:rsidTr="00743687">
        <w:tc>
          <w:tcPr>
            <w:tcW w:w="2281" w:type="pct"/>
            <w:shd w:val="clear" w:color="auto" w:fill="auto"/>
            <w:vAlign w:val="center"/>
          </w:tcPr>
          <w:p w:rsidR="00817D39" w:rsidRDefault="00817D39" w:rsidP="00743687">
            <w:pPr>
              <w:pStyle w:val="TabellenInhalt"/>
              <w:snapToGrid w:val="0"/>
              <w:spacing w:before="20" w:after="20" w:line="240" w:lineRule="auto"/>
              <w:ind w:left="0"/>
              <w:rPr>
                <w:color w:val="000000"/>
                <w:szCs w:val="20"/>
                <w:lang w:eastAsia="ar-SA" w:bidi="ar-SA"/>
              </w:rPr>
            </w:pPr>
            <w:r>
              <w:rPr>
                <w:color w:val="000000"/>
                <w:szCs w:val="20"/>
                <w:lang w:eastAsia="ar-SA" w:bidi="ar-SA"/>
              </w:rPr>
              <w:t>Or08</w:t>
            </w:r>
          </w:p>
        </w:tc>
        <w:tc>
          <w:tcPr>
            <w:tcW w:w="2719" w:type="pct"/>
            <w:shd w:val="clear" w:color="auto" w:fill="auto"/>
            <w:vAlign w:val="center"/>
          </w:tcPr>
          <w:p w:rsidR="00817D39" w:rsidRPr="00045D12" w:rsidRDefault="00817D39" w:rsidP="00743687">
            <w:pPr>
              <w:pStyle w:val="TabellenInhalt"/>
              <w:snapToGrid w:val="0"/>
              <w:spacing w:before="20" w:after="20" w:line="240" w:lineRule="auto"/>
              <w:ind w:left="0"/>
              <w:rPr>
                <w:color w:val="000000"/>
                <w:szCs w:val="20"/>
                <w:lang w:val="en-US" w:eastAsia="ar-SA" w:bidi="ar-SA"/>
              </w:rPr>
            </w:pPr>
            <w:r w:rsidRPr="00CB38FE">
              <w:rPr>
                <w:color w:val="000000"/>
                <w:szCs w:val="20"/>
                <w:lang w:val="en-US" w:eastAsia="ar-SA" w:bidi="ar-SA"/>
              </w:rPr>
              <w:t>B</w:t>
            </w:r>
            <w:r>
              <w:rPr>
                <w:color w:val="000000"/>
                <w:szCs w:val="20"/>
                <w:lang w:val="en-US" w:eastAsia="ar-SA" w:bidi="ar-SA"/>
              </w:rPr>
              <w:t>austeine</w:t>
            </w:r>
            <w:r w:rsidRPr="00CB38FE">
              <w:rPr>
                <w:color w:val="000000"/>
                <w:szCs w:val="20"/>
                <w:lang w:val="en-US" w:eastAsia="ar-SA" w:bidi="ar-SA"/>
              </w:rPr>
              <w:t>/LogicDi</w:t>
            </w:r>
          </w:p>
        </w:tc>
      </w:tr>
      <w:tr w:rsidR="00817D39" w:rsidRPr="00045D12" w:rsidTr="00743687">
        <w:tc>
          <w:tcPr>
            <w:tcW w:w="2281" w:type="pct"/>
            <w:shd w:val="clear" w:color="auto" w:fill="auto"/>
            <w:vAlign w:val="center"/>
          </w:tcPr>
          <w:p w:rsidR="00817D39" w:rsidRDefault="00817D39" w:rsidP="00743687">
            <w:pPr>
              <w:pStyle w:val="TabellenInhalt"/>
              <w:snapToGrid w:val="0"/>
              <w:spacing w:before="20" w:after="20" w:line="240" w:lineRule="auto"/>
              <w:ind w:left="0"/>
              <w:rPr>
                <w:color w:val="000000"/>
                <w:szCs w:val="20"/>
                <w:lang w:eastAsia="ar-SA" w:bidi="ar-SA"/>
              </w:rPr>
            </w:pPr>
            <w:r>
              <w:rPr>
                <w:color w:val="000000"/>
                <w:szCs w:val="20"/>
                <w:lang w:eastAsia="ar-SA" w:bidi="ar-SA"/>
              </w:rPr>
              <w:t>CompAn02 (2x)</w:t>
            </w:r>
          </w:p>
        </w:tc>
        <w:tc>
          <w:tcPr>
            <w:tcW w:w="2719" w:type="pct"/>
            <w:shd w:val="clear" w:color="auto" w:fill="auto"/>
            <w:vAlign w:val="center"/>
          </w:tcPr>
          <w:p w:rsidR="00817D39" w:rsidRPr="00045D12" w:rsidRDefault="00817D39" w:rsidP="00743687">
            <w:pPr>
              <w:pStyle w:val="TabellenInhalt"/>
              <w:snapToGrid w:val="0"/>
              <w:spacing w:before="20" w:after="20" w:line="240" w:lineRule="auto"/>
              <w:ind w:left="0"/>
              <w:rPr>
                <w:color w:val="000000"/>
                <w:szCs w:val="20"/>
                <w:lang w:eastAsia="ar-SA" w:bidi="ar-SA"/>
              </w:rPr>
            </w:pPr>
            <w:r>
              <w:rPr>
                <w:color w:val="000000"/>
                <w:szCs w:val="20"/>
                <w:lang w:eastAsia="ar-SA" w:bidi="ar-SA"/>
              </w:rPr>
              <w:t>Bausteine/LogicAn</w:t>
            </w:r>
          </w:p>
        </w:tc>
      </w:tr>
      <w:tr w:rsidR="00817D39" w:rsidRPr="00045D12" w:rsidTr="00743687">
        <w:tc>
          <w:tcPr>
            <w:tcW w:w="2281" w:type="pct"/>
            <w:shd w:val="clear" w:color="auto" w:fill="auto"/>
            <w:vAlign w:val="center"/>
          </w:tcPr>
          <w:p w:rsidR="00817D39" w:rsidRDefault="00817D39" w:rsidP="00743687">
            <w:pPr>
              <w:pStyle w:val="TabellenInhalt"/>
              <w:snapToGrid w:val="0"/>
              <w:spacing w:before="20" w:after="20" w:line="240" w:lineRule="auto"/>
              <w:ind w:left="0"/>
              <w:rPr>
                <w:color w:val="000000"/>
                <w:szCs w:val="20"/>
                <w:lang w:eastAsia="ar-SA" w:bidi="ar-SA"/>
              </w:rPr>
            </w:pPr>
            <w:r>
              <w:rPr>
                <w:color w:val="000000"/>
                <w:szCs w:val="20"/>
                <w:lang w:eastAsia="ar-SA" w:bidi="ar-SA"/>
              </w:rPr>
              <w:t>FlipFlop</w:t>
            </w:r>
          </w:p>
        </w:tc>
        <w:tc>
          <w:tcPr>
            <w:tcW w:w="2719" w:type="pct"/>
            <w:shd w:val="clear" w:color="auto" w:fill="auto"/>
            <w:vAlign w:val="center"/>
          </w:tcPr>
          <w:p w:rsidR="00817D39" w:rsidRDefault="00817D39" w:rsidP="00743687">
            <w:pPr>
              <w:pStyle w:val="TabellenInhalt"/>
              <w:snapToGrid w:val="0"/>
              <w:spacing w:before="20" w:after="20" w:line="240" w:lineRule="auto"/>
              <w:ind w:left="0"/>
              <w:rPr>
                <w:color w:val="000000"/>
                <w:szCs w:val="20"/>
                <w:lang w:eastAsia="ar-SA" w:bidi="ar-SA"/>
              </w:rPr>
            </w:pPr>
            <w:r>
              <w:rPr>
                <w:color w:val="000000"/>
                <w:szCs w:val="20"/>
                <w:lang w:eastAsia="ar-SA" w:bidi="ar-SA"/>
              </w:rPr>
              <w:t>Bausteine/LogicDi</w:t>
            </w:r>
          </w:p>
        </w:tc>
      </w:tr>
      <w:tr w:rsidR="00817D39" w:rsidRPr="00045D12" w:rsidTr="00743687">
        <w:tc>
          <w:tcPr>
            <w:tcW w:w="2281" w:type="pct"/>
            <w:shd w:val="clear" w:color="auto" w:fill="auto"/>
            <w:vAlign w:val="center"/>
          </w:tcPr>
          <w:p w:rsidR="00817D39" w:rsidRDefault="00817D39" w:rsidP="00743687">
            <w:pPr>
              <w:pStyle w:val="TabellenInhalt"/>
              <w:snapToGrid w:val="0"/>
              <w:spacing w:before="20" w:after="20" w:line="240" w:lineRule="auto"/>
              <w:ind w:left="0"/>
              <w:rPr>
                <w:color w:val="000000"/>
                <w:szCs w:val="20"/>
                <w:lang w:eastAsia="ar-SA" w:bidi="ar-SA"/>
              </w:rPr>
            </w:pPr>
            <w:r>
              <w:rPr>
                <w:color w:val="000000"/>
                <w:szCs w:val="20"/>
                <w:lang w:eastAsia="ar-SA" w:bidi="ar-SA"/>
              </w:rPr>
              <w:t>Pcs7DiOu</w:t>
            </w:r>
          </w:p>
        </w:tc>
        <w:tc>
          <w:tcPr>
            <w:tcW w:w="2719" w:type="pct"/>
            <w:shd w:val="clear" w:color="auto" w:fill="auto"/>
            <w:vAlign w:val="center"/>
          </w:tcPr>
          <w:p w:rsidR="00817D39" w:rsidRDefault="00817D39" w:rsidP="00743687">
            <w:pPr>
              <w:pStyle w:val="TabellenInhalt"/>
              <w:snapToGrid w:val="0"/>
              <w:spacing w:before="20" w:after="20" w:line="240" w:lineRule="auto"/>
              <w:ind w:left="0"/>
              <w:rPr>
                <w:color w:val="000000"/>
                <w:szCs w:val="20"/>
                <w:lang w:eastAsia="ar-SA" w:bidi="ar-SA"/>
              </w:rPr>
            </w:pPr>
            <w:r w:rsidRPr="00CB38FE">
              <w:rPr>
                <w:color w:val="000000"/>
                <w:szCs w:val="20"/>
                <w:lang w:val="en-US" w:eastAsia="ar-SA" w:bidi="ar-SA"/>
              </w:rPr>
              <w:t>B</w:t>
            </w:r>
            <w:r>
              <w:rPr>
                <w:color w:val="000000"/>
                <w:szCs w:val="20"/>
                <w:lang w:val="en-US" w:eastAsia="ar-SA" w:bidi="ar-SA"/>
              </w:rPr>
              <w:t>austeine</w:t>
            </w:r>
            <w:r w:rsidRPr="00CB38FE">
              <w:rPr>
                <w:color w:val="000000"/>
                <w:szCs w:val="20"/>
                <w:lang w:val="en-US" w:eastAsia="ar-SA" w:bidi="ar-SA"/>
              </w:rPr>
              <w:t>/</w:t>
            </w:r>
            <w:r>
              <w:rPr>
                <w:color w:val="000000"/>
                <w:szCs w:val="20"/>
                <w:lang w:val="en-US" w:eastAsia="ar-SA" w:bidi="ar-SA"/>
              </w:rPr>
              <w:t>Channel</w:t>
            </w:r>
          </w:p>
        </w:tc>
      </w:tr>
    </w:tbl>
    <w:p w:rsidR="00817D39" w:rsidRPr="00FE55CC" w:rsidRDefault="00817D39" w:rsidP="00817D39">
      <w:pPr>
        <w:pStyle w:val="Beschriftung"/>
      </w:pPr>
      <w:r w:rsidRPr="00FE55CC">
        <w:lastRenderedPageBreak/>
        <w:t xml:space="preserve">Tabelle </w:t>
      </w:r>
      <w:fldSimple w:instr=" SEQ Tabelle \* ARABIC ">
        <w:r w:rsidR="00993D13">
          <w:rPr>
            <w:noProof/>
          </w:rPr>
          <w:t>2</w:t>
        </w:r>
      </w:fldSimple>
      <w:r w:rsidRPr="00FE55CC">
        <w:t>: Eingangsverschaltungen im Plan ‚A1T2H008’</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702"/>
        <w:gridCol w:w="5244"/>
        <w:gridCol w:w="1134"/>
      </w:tblGrid>
      <w:tr w:rsidR="00817D39" w:rsidTr="00743687">
        <w:tc>
          <w:tcPr>
            <w:tcW w:w="1702" w:type="dxa"/>
            <w:shd w:val="clear" w:color="auto" w:fill="auto"/>
            <w:vAlign w:val="center"/>
          </w:tcPr>
          <w:p w:rsidR="00817D39" w:rsidRDefault="00817D39" w:rsidP="00743687">
            <w:pPr>
              <w:snapToGrid w:val="0"/>
              <w:spacing w:before="20" w:after="20" w:line="240" w:lineRule="auto"/>
              <w:ind w:left="0"/>
              <w:rPr>
                <w:b/>
                <w:color w:val="000000"/>
                <w:szCs w:val="20"/>
                <w:lang w:eastAsia="ar-SA" w:bidi="ar-SA"/>
              </w:rPr>
            </w:pPr>
            <w:r>
              <w:rPr>
                <w:b/>
                <w:color w:val="000000"/>
                <w:szCs w:val="20"/>
                <w:lang w:eastAsia="ar-SA" w:bidi="ar-SA"/>
              </w:rPr>
              <w:t>Eingang:</w:t>
            </w:r>
          </w:p>
        </w:tc>
        <w:tc>
          <w:tcPr>
            <w:tcW w:w="5244" w:type="dxa"/>
            <w:shd w:val="clear" w:color="auto" w:fill="auto"/>
            <w:vAlign w:val="center"/>
          </w:tcPr>
          <w:p w:rsidR="00817D39" w:rsidRDefault="00817D39" w:rsidP="00743687">
            <w:pPr>
              <w:snapToGrid w:val="0"/>
              <w:spacing w:before="20" w:after="20" w:line="240" w:lineRule="auto"/>
              <w:ind w:left="0"/>
              <w:rPr>
                <w:b/>
                <w:color w:val="000000"/>
                <w:szCs w:val="20"/>
                <w:lang w:eastAsia="ar-SA" w:bidi="ar-SA"/>
              </w:rPr>
            </w:pPr>
            <w:r>
              <w:rPr>
                <w:b/>
                <w:color w:val="000000"/>
                <w:szCs w:val="20"/>
                <w:lang w:eastAsia="ar-SA" w:bidi="ar-SA"/>
              </w:rPr>
              <w:t>Verschaltung zu:</w:t>
            </w:r>
          </w:p>
        </w:tc>
        <w:tc>
          <w:tcPr>
            <w:tcW w:w="1134" w:type="dxa"/>
          </w:tcPr>
          <w:p w:rsidR="00817D39" w:rsidRDefault="00817D39" w:rsidP="00743687">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817D39" w:rsidTr="00743687">
        <w:tc>
          <w:tcPr>
            <w:tcW w:w="1702" w:type="dxa"/>
            <w:shd w:val="clear" w:color="auto" w:fill="auto"/>
            <w:vAlign w:val="center"/>
          </w:tcPr>
          <w:p w:rsidR="00817D39" w:rsidRDefault="00817D39" w:rsidP="00743687">
            <w:pPr>
              <w:pStyle w:val="TabellenInhalt"/>
              <w:snapToGrid w:val="0"/>
              <w:spacing w:before="20" w:after="20" w:line="240" w:lineRule="auto"/>
              <w:ind w:left="0"/>
            </w:pPr>
            <w:r>
              <w:t>Pcs7DiIn.HS+ .PV_In</w:t>
            </w:r>
          </w:p>
        </w:tc>
        <w:tc>
          <w:tcPr>
            <w:tcW w:w="5244" w:type="dxa"/>
            <w:shd w:val="clear" w:color="auto" w:fill="auto"/>
            <w:vAlign w:val="center"/>
          </w:tcPr>
          <w:p w:rsidR="00817D39" w:rsidRDefault="00817D39" w:rsidP="00743687">
            <w:pPr>
              <w:pStyle w:val="TabellenInhalt"/>
              <w:snapToGrid w:val="0"/>
              <w:spacing w:before="20" w:after="20" w:line="240" w:lineRule="auto"/>
              <w:ind w:left="0"/>
            </w:pPr>
            <w:r>
              <w:t>‚</w:t>
            </w:r>
            <w:r w:rsidRPr="004542EF">
              <w:t>A1.T2.A1T2H0</w:t>
            </w:r>
            <w:r>
              <w:t>08</w:t>
            </w:r>
            <w:r w:rsidRPr="004542EF">
              <w:t>.HS+.START</w:t>
            </w:r>
            <w:r>
              <w:t>‘/E7.0/ Reaktor R001 Heizen Beginnen</w:t>
            </w:r>
          </w:p>
        </w:tc>
        <w:tc>
          <w:tcPr>
            <w:tcW w:w="1134" w:type="dxa"/>
          </w:tcPr>
          <w:p w:rsidR="00817D39" w:rsidRDefault="00817D39" w:rsidP="00743687">
            <w:pPr>
              <w:pStyle w:val="TabellenInhalt"/>
              <w:snapToGrid w:val="0"/>
              <w:spacing w:before="20" w:after="20" w:line="240" w:lineRule="auto"/>
              <w:ind w:left="0"/>
            </w:pPr>
            <w:r>
              <w:t>nein</w:t>
            </w:r>
          </w:p>
        </w:tc>
      </w:tr>
      <w:tr w:rsidR="00817D39" w:rsidTr="00743687">
        <w:tc>
          <w:tcPr>
            <w:tcW w:w="1702" w:type="dxa"/>
            <w:shd w:val="clear" w:color="auto" w:fill="auto"/>
            <w:vAlign w:val="center"/>
          </w:tcPr>
          <w:p w:rsidR="00817D39" w:rsidRDefault="00817D39" w:rsidP="00743687">
            <w:pPr>
              <w:pStyle w:val="TabellenInhalt"/>
              <w:snapToGrid w:val="0"/>
              <w:spacing w:before="20" w:after="20" w:line="240" w:lineRule="auto"/>
              <w:ind w:left="0"/>
            </w:pPr>
            <w:r>
              <w:t>Pcs7DiIn.HS- .PV_In</w:t>
            </w:r>
          </w:p>
        </w:tc>
        <w:tc>
          <w:tcPr>
            <w:tcW w:w="5244" w:type="dxa"/>
            <w:shd w:val="clear" w:color="auto" w:fill="auto"/>
            <w:vAlign w:val="center"/>
          </w:tcPr>
          <w:p w:rsidR="00817D39" w:rsidRDefault="00817D39" w:rsidP="00743687">
            <w:pPr>
              <w:pStyle w:val="TabellenInhalt"/>
              <w:snapToGrid w:val="0"/>
              <w:spacing w:before="20" w:after="20" w:line="240" w:lineRule="auto"/>
              <w:ind w:left="0"/>
            </w:pPr>
            <w:r>
              <w:t>‚A1.T2.A1T2H008.HS-.STOP’ / E7.1 / Reaktor R001 Heizen Stoppen</w:t>
            </w:r>
          </w:p>
        </w:tc>
        <w:tc>
          <w:tcPr>
            <w:tcW w:w="1134" w:type="dxa"/>
          </w:tcPr>
          <w:p w:rsidR="00817D39" w:rsidRDefault="00817D39" w:rsidP="00743687">
            <w:pPr>
              <w:pStyle w:val="TabellenInhalt"/>
              <w:snapToGrid w:val="0"/>
              <w:spacing w:before="20" w:after="20" w:line="240" w:lineRule="auto"/>
              <w:ind w:left="0"/>
            </w:pPr>
            <w:r>
              <w:t>nein</w:t>
            </w:r>
          </w:p>
        </w:tc>
      </w:tr>
      <w:tr w:rsidR="00817D39" w:rsidTr="00743687">
        <w:tc>
          <w:tcPr>
            <w:tcW w:w="1702" w:type="dxa"/>
            <w:shd w:val="clear" w:color="auto" w:fill="auto"/>
            <w:vAlign w:val="center"/>
          </w:tcPr>
          <w:p w:rsidR="00817D39" w:rsidRDefault="00817D39" w:rsidP="00743687">
            <w:pPr>
              <w:pStyle w:val="TabellenInhalt"/>
              <w:snapToGrid w:val="0"/>
              <w:spacing w:before="20" w:after="20" w:line="240" w:lineRule="auto"/>
              <w:ind w:left="0"/>
              <w:rPr>
                <w:color w:val="000000"/>
                <w:szCs w:val="20"/>
                <w:lang w:eastAsia="ar-SA" w:bidi="ar-SA"/>
              </w:rPr>
            </w:pPr>
            <w:r>
              <w:rPr>
                <w:color w:val="000000"/>
                <w:szCs w:val="20"/>
                <w:lang w:eastAsia="ar-SA" w:bidi="ar-SA"/>
              </w:rPr>
              <w:t>Or08.In4</w:t>
            </w:r>
          </w:p>
        </w:tc>
        <w:tc>
          <w:tcPr>
            <w:tcW w:w="5244" w:type="dxa"/>
            <w:shd w:val="clear" w:color="auto" w:fill="auto"/>
            <w:vAlign w:val="center"/>
          </w:tcPr>
          <w:p w:rsidR="00817D39" w:rsidRPr="00173465" w:rsidRDefault="00817D39" w:rsidP="00743687">
            <w:pPr>
              <w:pStyle w:val="TabellenInhalt"/>
              <w:snapToGrid w:val="0"/>
              <w:spacing w:before="20" w:after="20" w:line="240" w:lineRule="auto"/>
              <w:ind w:left="0"/>
              <w:rPr>
                <w:color w:val="000000"/>
                <w:szCs w:val="20"/>
                <w:lang w:val="en-US" w:eastAsia="ar-SA" w:bidi="ar-SA"/>
              </w:rPr>
            </w:pPr>
            <w:r w:rsidRPr="00A31885">
              <w:rPr>
                <w:color w:val="000000"/>
                <w:szCs w:val="20"/>
                <w:lang w:val="en-US" w:eastAsia="ar-SA" w:bidi="ar-SA"/>
              </w:rPr>
              <w:t>A1</w:t>
            </w:r>
            <w:r>
              <w:rPr>
                <w:color w:val="000000"/>
                <w:szCs w:val="20"/>
                <w:lang w:val="en-US" w:eastAsia="ar-SA" w:bidi="ar-SA"/>
              </w:rPr>
              <w:t>H</w:t>
            </w:r>
            <w:r w:rsidRPr="00A31885">
              <w:rPr>
                <w:color w:val="000000"/>
                <w:szCs w:val="20"/>
                <w:lang w:val="en-US" w:eastAsia="ar-SA" w:bidi="ar-SA"/>
              </w:rPr>
              <w:t xml:space="preserve">001(A,1) / </w:t>
            </w:r>
            <w:r>
              <w:rPr>
                <w:color w:val="000000"/>
                <w:szCs w:val="20"/>
                <w:lang w:val="en-US" w:eastAsia="ar-SA" w:bidi="ar-SA"/>
              </w:rPr>
              <w:t>A1H001 PV_Out</w:t>
            </w:r>
            <w:r w:rsidRPr="00A31885">
              <w:rPr>
                <w:color w:val="000000"/>
                <w:szCs w:val="20"/>
                <w:lang w:val="en-US" w:eastAsia="ar-SA" w:bidi="ar-SA"/>
              </w:rPr>
              <w:t xml:space="preserve"> Process value</w:t>
            </w:r>
            <w:r>
              <w:rPr>
                <w:color w:val="000000"/>
                <w:szCs w:val="20"/>
                <w:lang w:val="en-US" w:eastAsia="ar-SA" w:bidi="ar-SA"/>
              </w:rPr>
              <w:t xml:space="preserve"> incl. ST</w:t>
            </w:r>
          </w:p>
        </w:tc>
        <w:tc>
          <w:tcPr>
            <w:tcW w:w="1134" w:type="dxa"/>
          </w:tcPr>
          <w:p w:rsidR="00817D39" w:rsidRDefault="00817D39" w:rsidP="00743687">
            <w:pPr>
              <w:pStyle w:val="TabellenInhalt"/>
              <w:snapToGrid w:val="0"/>
              <w:spacing w:before="20" w:after="20" w:line="240" w:lineRule="auto"/>
              <w:ind w:left="0"/>
              <w:rPr>
                <w:color w:val="000000"/>
                <w:szCs w:val="20"/>
                <w:lang w:eastAsia="ar-SA" w:bidi="ar-SA"/>
              </w:rPr>
            </w:pPr>
            <w:r>
              <w:rPr>
                <w:color w:val="000000"/>
                <w:szCs w:val="20"/>
                <w:lang w:eastAsia="ar-SA" w:bidi="ar-SA"/>
              </w:rPr>
              <w:t>ja</w:t>
            </w:r>
          </w:p>
        </w:tc>
      </w:tr>
      <w:tr w:rsidR="00817D39" w:rsidTr="00743687">
        <w:tc>
          <w:tcPr>
            <w:tcW w:w="1702" w:type="dxa"/>
            <w:shd w:val="clear" w:color="auto" w:fill="auto"/>
            <w:vAlign w:val="center"/>
          </w:tcPr>
          <w:p w:rsidR="00817D39" w:rsidRDefault="00817D39" w:rsidP="00743687">
            <w:pPr>
              <w:pStyle w:val="TabellenInhalt"/>
              <w:snapToGrid w:val="0"/>
              <w:spacing w:before="20" w:after="20" w:line="240" w:lineRule="auto"/>
              <w:ind w:left="0"/>
              <w:rPr>
                <w:color w:val="000000"/>
                <w:szCs w:val="20"/>
                <w:lang w:eastAsia="ar-SA" w:bidi="ar-SA"/>
              </w:rPr>
            </w:pPr>
            <w:r>
              <w:rPr>
                <w:color w:val="000000"/>
                <w:szCs w:val="20"/>
                <w:lang w:eastAsia="ar-SA" w:bidi="ar-SA"/>
              </w:rPr>
              <w:t>Or08.In5</w:t>
            </w:r>
          </w:p>
        </w:tc>
        <w:tc>
          <w:tcPr>
            <w:tcW w:w="5244" w:type="dxa"/>
            <w:shd w:val="clear" w:color="auto" w:fill="auto"/>
            <w:vAlign w:val="center"/>
          </w:tcPr>
          <w:p w:rsidR="00817D39" w:rsidRPr="00173465" w:rsidRDefault="00817D39" w:rsidP="00743687">
            <w:pPr>
              <w:pStyle w:val="TabellenInhalt"/>
              <w:snapToGrid w:val="0"/>
              <w:spacing w:before="20" w:after="20" w:line="240" w:lineRule="auto"/>
              <w:ind w:left="0"/>
              <w:rPr>
                <w:color w:val="000000"/>
                <w:szCs w:val="20"/>
                <w:lang w:val="en-US" w:eastAsia="ar-SA" w:bidi="ar-SA"/>
              </w:rPr>
            </w:pPr>
            <w:r w:rsidRPr="00A31885">
              <w:rPr>
                <w:color w:val="000000"/>
                <w:szCs w:val="20"/>
                <w:lang w:val="en-US" w:eastAsia="ar-SA" w:bidi="ar-SA"/>
              </w:rPr>
              <w:t>A1</w:t>
            </w:r>
            <w:r>
              <w:rPr>
                <w:color w:val="000000"/>
                <w:szCs w:val="20"/>
                <w:lang w:val="en-US" w:eastAsia="ar-SA" w:bidi="ar-SA"/>
              </w:rPr>
              <w:t>H</w:t>
            </w:r>
            <w:r w:rsidRPr="00A31885">
              <w:rPr>
                <w:color w:val="000000"/>
                <w:szCs w:val="20"/>
                <w:lang w:val="en-US" w:eastAsia="ar-SA" w:bidi="ar-SA"/>
              </w:rPr>
              <w:t>00</w:t>
            </w:r>
            <w:r>
              <w:rPr>
                <w:color w:val="000000"/>
                <w:szCs w:val="20"/>
                <w:lang w:val="en-US" w:eastAsia="ar-SA" w:bidi="ar-SA"/>
              </w:rPr>
              <w:t>2</w:t>
            </w:r>
            <w:r w:rsidRPr="00A31885">
              <w:rPr>
                <w:color w:val="000000"/>
                <w:szCs w:val="20"/>
                <w:lang w:val="en-US" w:eastAsia="ar-SA" w:bidi="ar-SA"/>
              </w:rPr>
              <w:t xml:space="preserve">(A,1) / </w:t>
            </w:r>
            <w:r>
              <w:rPr>
                <w:color w:val="000000"/>
                <w:szCs w:val="20"/>
                <w:lang w:val="en-US" w:eastAsia="ar-SA" w:bidi="ar-SA"/>
              </w:rPr>
              <w:t>A1H002 PV_Out</w:t>
            </w:r>
            <w:r w:rsidRPr="00A31885">
              <w:rPr>
                <w:color w:val="000000"/>
                <w:szCs w:val="20"/>
                <w:lang w:val="en-US" w:eastAsia="ar-SA" w:bidi="ar-SA"/>
              </w:rPr>
              <w:t xml:space="preserve"> Process value</w:t>
            </w:r>
            <w:r>
              <w:rPr>
                <w:color w:val="000000"/>
                <w:szCs w:val="20"/>
                <w:lang w:val="en-US" w:eastAsia="ar-SA" w:bidi="ar-SA"/>
              </w:rPr>
              <w:t xml:space="preserve"> incl. ST</w:t>
            </w:r>
          </w:p>
        </w:tc>
        <w:tc>
          <w:tcPr>
            <w:tcW w:w="1134" w:type="dxa"/>
          </w:tcPr>
          <w:p w:rsidR="00817D39" w:rsidRDefault="00817D39" w:rsidP="00743687">
            <w:pPr>
              <w:pStyle w:val="TabellenInhalt"/>
              <w:snapToGrid w:val="0"/>
              <w:spacing w:before="20" w:after="20" w:line="240" w:lineRule="auto"/>
              <w:ind w:left="0"/>
              <w:rPr>
                <w:color w:val="000000"/>
                <w:szCs w:val="20"/>
                <w:lang w:eastAsia="ar-SA" w:bidi="ar-SA"/>
              </w:rPr>
            </w:pPr>
            <w:r>
              <w:rPr>
                <w:color w:val="000000"/>
                <w:szCs w:val="20"/>
                <w:lang w:eastAsia="ar-SA" w:bidi="ar-SA"/>
              </w:rPr>
              <w:t>ja</w:t>
            </w:r>
          </w:p>
        </w:tc>
      </w:tr>
      <w:tr w:rsidR="00817D39" w:rsidTr="00743687">
        <w:tc>
          <w:tcPr>
            <w:tcW w:w="1702" w:type="dxa"/>
            <w:shd w:val="clear" w:color="auto" w:fill="auto"/>
            <w:vAlign w:val="center"/>
          </w:tcPr>
          <w:p w:rsidR="00817D39" w:rsidRDefault="00817D39" w:rsidP="00743687">
            <w:pPr>
              <w:pStyle w:val="TabellenInhalt"/>
              <w:snapToGrid w:val="0"/>
              <w:spacing w:before="20" w:after="20" w:line="240" w:lineRule="auto"/>
              <w:ind w:left="0"/>
              <w:rPr>
                <w:color w:val="000000"/>
                <w:szCs w:val="20"/>
                <w:lang w:eastAsia="ar-SA" w:bidi="ar-SA"/>
              </w:rPr>
            </w:pPr>
            <w:r>
              <w:rPr>
                <w:color w:val="000000"/>
                <w:szCs w:val="20"/>
                <w:lang w:eastAsia="ar-SA" w:bidi="ar-SA"/>
              </w:rPr>
              <w:t>Or08.In6</w:t>
            </w:r>
          </w:p>
        </w:tc>
        <w:tc>
          <w:tcPr>
            <w:tcW w:w="5244" w:type="dxa"/>
            <w:shd w:val="clear" w:color="auto" w:fill="auto"/>
            <w:vAlign w:val="center"/>
          </w:tcPr>
          <w:p w:rsidR="00817D39" w:rsidRPr="00173465" w:rsidRDefault="00817D39" w:rsidP="00743687">
            <w:pPr>
              <w:pStyle w:val="TabellenInhalt"/>
              <w:snapToGrid w:val="0"/>
              <w:spacing w:before="20" w:after="20" w:line="240" w:lineRule="auto"/>
              <w:ind w:left="0"/>
              <w:rPr>
                <w:color w:val="000000"/>
                <w:szCs w:val="20"/>
                <w:lang w:val="en-US" w:eastAsia="ar-SA" w:bidi="ar-SA"/>
              </w:rPr>
            </w:pPr>
            <w:r w:rsidRPr="00A31885">
              <w:rPr>
                <w:color w:val="000000"/>
                <w:szCs w:val="20"/>
                <w:lang w:val="en-US" w:eastAsia="ar-SA" w:bidi="ar-SA"/>
              </w:rPr>
              <w:t>A1</w:t>
            </w:r>
            <w:r>
              <w:rPr>
                <w:color w:val="000000"/>
                <w:szCs w:val="20"/>
                <w:lang w:val="en-US" w:eastAsia="ar-SA" w:bidi="ar-SA"/>
              </w:rPr>
              <w:t>H</w:t>
            </w:r>
            <w:r w:rsidRPr="00A31885">
              <w:rPr>
                <w:color w:val="000000"/>
                <w:szCs w:val="20"/>
                <w:lang w:val="en-US" w:eastAsia="ar-SA" w:bidi="ar-SA"/>
              </w:rPr>
              <w:t>00</w:t>
            </w:r>
            <w:r>
              <w:rPr>
                <w:color w:val="000000"/>
                <w:szCs w:val="20"/>
                <w:lang w:val="en-US" w:eastAsia="ar-SA" w:bidi="ar-SA"/>
              </w:rPr>
              <w:t>3</w:t>
            </w:r>
            <w:r w:rsidRPr="00A31885">
              <w:rPr>
                <w:color w:val="000000"/>
                <w:szCs w:val="20"/>
                <w:lang w:val="en-US" w:eastAsia="ar-SA" w:bidi="ar-SA"/>
              </w:rPr>
              <w:t xml:space="preserve">(A,1) / </w:t>
            </w:r>
            <w:r>
              <w:rPr>
                <w:color w:val="000000"/>
                <w:szCs w:val="20"/>
                <w:lang w:val="en-US" w:eastAsia="ar-SA" w:bidi="ar-SA"/>
              </w:rPr>
              <w:t>A1H003 PV_Out</w:t>
            </w:r>
            <w:r w:rsidRPr="00A31885">
              <w:rPr>
                <w:color w:val="000000"/>
                <w:szCs w:val="20"/>
                <w:lang w:val="en-US" w:eastAsia="ar-SA" w:bidi="ar-SA"/>
              </w:rPr>
              <w:t xml:space="preserve"> Process value</w:t>
            </w:r>
            <w:r>
              <w:rPr>
                <w:color w:val="000000"/>
                <w:szCs w:val="20"/>
                <w:lang w:val="en-US" w:eastAsia="ar-SA" w:bidi="ar-SA"/>
              </w:rPr>
              <w:t xml:space="preserve"> incl. ST</w:t>
            </w:r>
          </w:p>
        </w:tc>
        <w:tc>
          <w:tcPr>
            <w:tcW w:w="1134" w:type="dxa"/>
          </w:tcPr>
          <w:p w:rsidR="00817D39" w:rsidRDefault="00817D39" w:rsidP="00743687">
            <w:pPr>
              <w:pStyle w:val="TabellenInhalt"/>
              <w:snapToGrid w:val="0"/>
              <w:spacing w:before="20" w:after="20" w:line="240" w:lineRule="auto"/>
              <w:ind w:left="0"/>
              <w:rPr>
                <w:color w:val="000000"/>
                <w:szCs w:val="20"/>
                <w:lang w:eastAsia="ar-SA" w:bidi="ar-SA"/>
              </w:rPr>
            </w:pPr>
            <w:r>
              <w:rPr>
                <w:color w:val="000000"/>
                <w:szCs w:val="20"/>
                <w:lang w:eastAsia="ar-SA" w:bidi="ar-SA"/>
              </w:rPr>
              <w:t>ja</w:t>
            </w:r>
          </w:p>
        </w:tc>
      </w:tr>
      <w:tr w:rsidR="00817D39" w:rsidTr="00743687">
        <w:tc>
          <w:tcPr>
            <w:tcW w:w="1702" w:type="dxa"/>
            <w:shd w:val="clear" w:color="auto" w:fill="auto"/>
            <w:vAlign w:val="center"/>
          </w:tcPr>
          <w:p w:rsidR="00817D39" w:rsidRDefault="00817D39" w:rsidP="00743687">
            <w:pPr>
              <w:pStyle w:val="TabellenInhalt"/>
              <w:snapToGrid w:val="0"/>
              <w:spacing w:before="20" w:after="20" w:line="240" w:lineRule="auto"/>
              <w:ind w:left="0"/>
              <w:rPr>
                <w:color w:val="000000"/>
                <w:szCs w:val="20"/>
                <w:lang w:eastAsia="ar-SA" w:bidi="ar-SA"/>
              </w:rPr>
            </w:pPr>
            <w:r w:rsidRPr="004542EF">
              <w:rPr>
                <w:color w:val="000000"/>
                <w:szCs w:val="20"/>
                <w:lang w:val="en-US" w:eastAsia="ar-SA" w:bidi="ar-SA"/>
              </w:rPr>
              <w:t>CompAn02.</w:t>
            </w:r>
            <w:r>
              <w:rPr>
                <w:color w:val="000000"/>
                <w:szCs w:val="20"/>
                <w:lang w:val="en-US" w:eastAsia="ar-SA" w:bidi="ar-SA"/>
              </w:rPr>
              <w:t>T.</w:t>
            </w:r>
            <w:r w:rsidRPr="004542EF">
              <w:rPr>
                <w:color w:val="000000"/>
                <w:szCs w:val="20"/>
                <w:lang w:val="en-US" w:eastAsia="ar-SA" w:bidi="ar-SA"/>
              </w:rPr>
              <w:t>In2</w:t>
            </w:r>
          </w:p>
        </w:tc>
        <w:tc>
          <w:tcPr>
            <w:tcW w:w="5244" w:type="dxa"/>
            <w:shd w:val="clear" w:color="auto" w:fill="auto"/>
            <w:vAlign w:val="center"/>
          </w:tcPr>
          <w:p w:rsidR="00817D39" w:rsidRPr="00A31885" w:rsidRDefault="00817D39" w:rsidP="00743687">
            <w:pPr>
              <w:pStyle w:val="TabellenInhalt"/>
              <w:snapToGrid w:val="0"/>
              <w:spacing w:before="20" w:after="20" w:line="240" w:lineRule="auto"/>
              <w:ind w:left="0"/>
              <w:rPr>
                <w:color w:val="000000"/>
                <w:szCs w:val="20"/>
                <w:lang w:val="en-US" w:eastAsia="ar-SA" w:bidi="ar-SA"/>
              </w:rPr>
            </w:pPr>
            <w:r>
              <w:rPr>
                <w:color w:val="000000"/>
                <w:szCs w:val="20"/>
                <w:lang w:val="en-US" w:eastAsia="ar-SA" w:bidi="ar-SA"/>
              </w:rPr>
              <w:t>60.0</w:t>
            </w:r>
          </w:p>
        </w:tc>
        <w:tc>
          <w:tcPr>
            <w:tcW w:w="1134" w:type="dxa"/>
          </w:tcPr>
          <w:p w:rsidR="00817D39" w:rsidRDefault="00817D39" w:rsidP="00743687">
            <w:pPr>
              <w:pStyle w:val="TabellenInhalt"/>
              <w:snapToGrid w:val="0"/>
              <w:spacing w:before="20" w:after="20" w:line="240" w:lineRule="auto"/>
              <w:ind w:left="0"/>
              <w:rPr>
                <w:color w:val="000000"/>
                <w:szCs w:val="20"/>
                <w:lang w:eastAsia="ar-SA" w:bidi="ar-SA"/>
              </w:rPr>
            </w:pPr>
          </w:p>
        </w:tc>
      </w:tr>
      <w:tr w:rsidR="00817D39" w:rsidRPr="00A31885" w:rsidTr="00743687">
        <w:tc>
          <w:tcPr>
            <w:tcW w:w="1702" w:type="dxa"/>
            <w:shd w:val="clear" w:color="auto" w:fill="auto"/>
            <w:vAlign w:val="center"/>
          </w:tcPr>
          <w:p w:rsidR="00817D39" w:rsidRDefault="00817D39" w:rsidP="00743687">
            <w:pPr>
              <w:pStyle w:val="TabellenInhalt"/>
              <w:snapToGrid w:val="0"/>
              <w:spacing w:before="20" w:after="20" w:line="240" w:lineRule="auto"/>
              <w:ind w:left="0"/>
              <w:rPr>
                <w:color w:val="000000"/>
                <w:szCs w:val="20"/>
                <w:lang w:eastAsia="ar-SA" w:bidi="ar-SA"/>
              </w:rPr>
            </w:pPr>
            <w:r>
              <w:rPr>
                <w:color w:val="000000"/>
                <w:szCs w:val="20"/>
                <w:lang w:eastAsia="ar-SA" w:bidi="ar-SA"/>
              </w:rPr>
              <w:t>CompAn02.L.In1</w:t>
            </w:r>
          </w:p>
        </w:tc>
        <w:tc>
          <w:tcPr>
            <w:tcW w:w="5244" w:type="dxa"/>
            <w:shd w:val="clear" w:color="auto" w:fill="auto"/>
            <w:vAlign w:val="center"/>
          </w:tcPr>
          <w:p w:rsidR="00817D39" w:rsidRPr="00A31885" w:rsidRDefault="00817D39" w:rsidP="00743687">
            <w:pPr>
              <w:pStyle w:val="TabellenInhalt"/>
              <w:snapToGrid w:val="0"/>
              <w:spacing w:before="20" w:after="20" w:line="240" w:lineRule="auto"/>
              <w:ind w:left="0"/>
              <w:rPr>
                <w:color w:val="000000"/>
                <w:szCs w:val="20"/>
                <w:lang w:val="en-US" w:eastAsia="ar-SA" w:bidi="ar-SA"/>
              </w:rPr>
            </w:pPr>
            <w:r w:rsidRPr="00A31885">
              <w:rPr>
                <w:color w:val="000000"/>
                <w:szCs w:val="20"/>
                <w:lang w:val="en-US" w:eastAsia="ar-SA" w:bidi="ar-SA"/>
              </w:rPr>
              <w:t xml:space="preserve">A1T2L001(A,1) / </w:t>
            </w:r>
            <w:r>
              <w:rPr>
                <w:color w:val="000000"/>
                <w:szCs w:val="20"/>
                <w:lang w:val="en-US" w:eastAsia="ar-SA" w:bidi="ar-SA"/>
              </w:rPr>
              <w:t>Stand_A1T2L001 PV_Out</w:t>
            </w:r>
            <w:r w:rsidRPr="00A31885">
              <w:rPr>
                <w:color w:val="000000"/>
                <w:szCs w:val="20"/>
                <w:lang w:val="en-US" w:eastAsia="ar-SA" w:bidi="ar-SA"/>
              </w:rPr>
              <w:t xml:space="preserve"> Process value</w:t>
            </w:r>
            <w:r>
              <w:rPr>
                <w:color w:val="000000"/>
                <w:szCs w:val="20"/>
                <w:lang w:val="en-US" w:eastAsia="ar-SA" w:bidi="ar-SA"/>
              </w:rPr>
              <w:t xml:space="preserve"> incl. ST</w:t>
            </w:r>
          </w:p>
        </w:tc>
        <w:tc>
          <w:tcPr>
            <w:tcW w:w="1134" w:type="dxa"/>
          </w:tcPr>
          <w:p w:rsidR="00817D39" w:rsidRPr="00A31885" w:rsidRDefault="00817D39" w:rsidP="00743687">
            <w:pPr>
              <w:pStyle w:val="TabellenInhalt"/>
              <w:snapToGrid w:val="0"/>
              <w:spacing w:before="20" w:after="20" w:line="240" w:lineRule="auto"/>
              <w:ind w:left="0"/>
              <w:rPr>
                <w:color w:val="000000"/>
                <w:szCs w:val="20"/>
                <w:lang w:val="en-US" w:eastAsia="ar-SA" w:bidi="ar-SA"/>
              </w:rPr>
            </w:pPr>
          </w:p>
        </w:tc>
      </w:tr>
      <w:tr w:rsidR="00817D39" w:rsidRPr="004542EF" w:rsidTr="00743687">
        <w:trPr>
          <w:trHeight w:val="139"/>
        </w:trPr>
        <w:tc>
          <w:tcPr>
            <w:tcW w:w="1702" w:type="dxa"/>
            <w:shd w:val="clear" w:color="auto" w:fill="auto"/>
            <w:vAlign w:val="center"/>
          </w:tcPr>
          <w:p w:rsidR="00817D39" w:rsidRPr="004542EF" w:rsidRDefault="00817D39" w:rsidP="00743687">
            <w:pPr>
              <w:pStyle w:val="TabellenInhalt"/>
              <w:snapToGrid w:val="0"/>
              <w:spacing w:before="20" w:after="40" w:line="240" w:lineRule="auto"/>
              <w:ind w:left="0"/>
              <w:rPr>
                <w:color w:val="000000"/>
                <w:szCs w:val="20"/>
                <w:lang w:val="en-US" w:eastAsia="ar-SA" w:bidi="ar-SA"/>
              </w:rPr>
            </w:pPr>
            <w:r w:rsidRPr="004542EF">
              <w:rPr>
                <w:color w:val="000000"/>
                <w:szCs w:val="20"/>
                <w:lang w:val="en-US" w:eastAsia="ar-SA" w:bidi="ar-SA"/>
              </w:rPr>
              <w:t>CompAn02.</w:t>
            </w:r>
            <w:r>
              <w:rPr>
                <w:color w:val="000000"/>
                <w:szCs w:val="20"/>
                <w:lang w:val="en-US" w:eastAsia="ar-SA" w:bidi="ar-SA"/>
              </w:rPr>
              <w:t>L.</w:t>
            </w:r>
            <w:r w:rsidRPr="004542EF">
              <w:rPr>
                <w:color w:val="000000"/>
                <w:szCs w:val="20"/>
                <w:lang w:val="en-US" w:eastAsia="ar-SA" w:bidi="ar-SA"/>
              </w:rPr>
              <w:t>In2</w:t>
            </w:r>
          </w:p>
        </w:tc>
        <w:tc>
          <w:tcPr>
            <w:tcW w:w="5244" w:type="dxa"/>
            <w:shd w:val="clear" w:color="auto" w:fill="auto"/>
            <w:vAlign w:val="center"/>
          </w:tcPr>
          <w:p w:rsidR="00817D39" w:rsidRPr="004542EF" w:rsidRDefault="00817D39" w:rsidP="00743687">
            <w:pPr>
              <w:pStyle w:val="TabellenInhalt"/>
              <w:snapToGrid w:val="0"/>
              <w:spacing w:before="20" w:after="40" w:line="240" w:lineRule="auto"/>
              <w:ind w:left="0"/>
              <w:rPr>
                <w:color w:val="000000"/>
                <w:szCs w:val="20"/>
                <w:lang w:val="en-US" w:eastAsia="ar-SA" w:bidi="ar-SA"/>
              </w:rPr>
            </w:pPr>
            <w:r w:rsidRPr="004542EF">
              <w:rPr>
                <w:color w:val="000000"/>
                <w:szCs w:val="20"/>
                <w:lang w:val="en-US" w:eastAsia="ar-SA" w:bidi="ar-SA"/>
              </w:rPr>
              <w:t>50.0</w:t>
            </w:r>
          </w:p>
        </w:tc>
        <w:tc>
          <w:tcPr>
            <w:tcW w:w="1134" w:type="dxa"/>
          </w:tcPr>
          <w:p w:rsidR="00817D39" w:rsidRPr="004542EF" w:rsidRDefault="00817D39" w:rsidP="00743687">
            <w:pPr>
              <w:pStyle w:val="TabellenInhalt"/>
              <w:snapToGrid w:val="0"/>
              <w:spacing w:before="20" w:after="20" w:line="240" w:lineRule="auto"/>
              <w:ind w:left="0"/>
              <w:rPr>
                <w:color w:val="000000"/>
                <w:szCs w:val="20"/>
                <w:lang w:val="en-US" w:eastAsia="ar-SA" w:bidi="ar-SA"/>
              </w:rPr>
            </w:pPr>
          </w:p>
        </w:tc>
      </w:tr>
      <w:tr w:rsidR="00817D39" w:rsidRPr="004542EF" w:rsidTr="00743687">
        <w:trPr>
          <w:trHeight w:val="139"/>
        </w:trPr>
        <w:tc>
          <w:tcPr>
            <w:tcW w:w="1702" w:type="dxa"/>
            <w:shd w:val="clear" w:color="auto" w:fill="auto"/>
            <w:vAlign w:val="center"/>
          </w:tcPr>
          <w:p w:rsidR="00817D39" w:rsidRPr="004542EF" w:rsidRDefault="00817D39" w:rsidP="00743687">
            <w:pPr>
              <w:pStyle w:val="TabellenInhalt"/>
              <w:snapToGrid w:val="0"/>
              <w:spacing w:before="20" w:after="40" w:line="240" w:lineRule="auto"/>
              <w:ind w:left="0"/>
              <w:rPr>
                <w:color w:val="000000"/>
                <w:szCs w:val="20"/>
                <w:lang w:val="en-US" w:eastAsia="ar-SA" w:bidi="ar-SA"/>
              </w:rPr>
            </w:pPr>
            <w:r>
              <w:rPr>
                <w:color w:val="000000"/>
                <w:szCs w:val="20"/>
                <w:lang w:val="en-US" w:eastAsia="ar-SA" w:bidi="ar-SA"/>
              </w:rPr>
              <w:t>FlipFlop.Mode</w:t>
            </w:r>
          </w:p>
        </w:tc>
        <w:tc>
          <w:tcPr>
            <w:tcW w:w="5244" w:type="dxa"/>
            <w:shd w:val="clear" w:color="auto" w:fill="auto"/>
            <w:vAlign w:val="center"/>
          </w:tcPr>
          <w:p w:rsidR="00817D39" w:rsidRPr="004542EF" w:rsidRDefault="00817D39" w:rsidP="00743687">
            <w:pPr>
              <w:pStyle w:val="TabellenInhalt"/>
              <w:snapToGrid w:val="0"/>
              <w:spacing w:before="20" w:after="40" w:line="240" w:lineRule="auto"/>
              <w:ind w:left="0"/>
              <w:rPr>
                <w:color w:val="000000"/>
                <w:szCs w:val="20"/>
                <w:lang w:val="en-US" w:eastAsia="ar-SA" w:bidi="ar-SA"/>
              </w:rPr>
            </w:pPr>
            <w:r>
              <w:rPr>
                <w:color w:val="000000"/>
                <w:szCs w:val="20"/>
                <w:lang w:val="en-US" w:eastAsia="ar-SA" w:bidi="ar-SA"/>
              </w:rPr>
              <w:t>1</w:t>
            </w:r>
          </w:p>
        </w:tc>
        <w:tc>
          <w:tcPr>
            <w:tcW w:w="1134" w:type="dxa"/>
          </w:tcPr>
          <w:p w:rsidR="00817D39" w:rsidRPr="004542EF" w:rsidRDefault="00817D39" w:rsidP="00743687">
            <w:pPr>
              <w:pStyle w:val="TabellenInhalt"/>
              <w:snapToGrid w:val="0"/>
              <w:spacing w:before="20" w:after="20" w:line="240" w:lineRule="auto"/>
              <w:ind w:left="0"/>
              <w:rPr>
                <w:color w:val="000000"/>
                <w:szCs w:val="20"/>
                <w:lang w:val="en-US" w:eastAsia="ar-SA" w:bidi="ar-SA"/>
              </w:rPr>
            </w:pPr>
          </w:p>
        </w:tc>
      </w:tr>
    </w:tbl>
    <w:p w:rsidR="00817D39" w:rsidRDefault="00817D39" w:rsidP="00817D39">
      <w:pPr>
        <w:pStyle w:val="Beschriftung"/>
        <w:keepNext/>
      </w:pPr>
    </w:p>
    <w:p w:rsidR="00817D39" w:rsidRPr="00FE55CC" w:rsidRDefault="00817D39" w:rsidP="00817D39">
      <w:pPr>
        <w:pStyle w:val="Beschriftung"/>
      </w:pPr>
      <w:r w:rsidRPr="00FE55CC">
        <w:t xml:space="preserve">Tabelle </w:t>
      </w:r>
      <w:fldSimple w:instr=" SEQ Tabelle \* ARABIC ">
        <w:r w:rsidR="00993D13">
          <w:rPr>
            <w:noProof/>
          </w:rPr>
          <w:t>3</w:t>
        </w:r>
      </w:fldSimple>
      <w:r w:rsidRPr="00FE55CC">
        <w:t>: Bausteinverschaltungen im Plan ‚A1T2H008’</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693"/>
        <w:gridCol w:w="4253"/>
        <w:gridCol w:w="1134"/>
      </w:tblGrid>
      <w:tr w:rsidR="00817D39" w:rsidTr="00743687">
        <w:tc>
          <w:tcPr>
            <w:tcW w:w="2693" w:type="dxa"/>
            <w:shd w:val="clear" w:color="auto" w:fill="auto"/>
            <w:vAlign w:val="center"/>
          </w:tcPr>
          <w:p w:rsidR="00817D39" w:rsidRDefault="00817D39" w:rsidP="00743687">
            <w:pPr>
              <w:snapToGrid w:val="0"/>
              <w:spacing w:before="20" w:after="20" w:line="240" w:lineRule="auto"/>
              <w:ind w:left="0"/>
              <w:rPr>
                <w:b/>
                <w:color w:val="000000"/>
                <w:szCs w:val="20"/>
                <w:lang w:eastAsia="ar-SA" w:bidi="ar-SA"/>
              </w:rPr>
            </w:pPr>
            <w:r>
              <w:rPr>
                <w:b/>
                <w:color w:val="000000"/>
                <w:szCs w:val="20"/>
                <w:lang w:eastAsia="ar-SA" w:bidi="ar-SA"/>
              </w:rPr>
              <w:t>Eingang:</w:t>
            </w:r>
          </w:p>
        </w:tc>
        <w:tc>
          <w:tcPr>
            <w:tcW w:w="4253" w:type="dxa"/>
            <w:shd w:val="clear" w:color="auto" w:fill="auto"/>
            <w:vAlign w:val="center"/>
          </w:tcPr>
          <w:p w:rsidR="00817D39" w:rsidRDefault="00817D39" w:rsidP="00743687">
            <w:pPr>
              <w:snapToGrid w:val="0"/>
              <w:spacing w:before="20" w:after="20" w:line="240" w:lineRule="auto"/>
              <w:ind w:left="0"/>
              <w:rPr>
                <w:b/>
                <w:color w:val="000000"/>
                <w:szCs w:val="20"/>
                <w:lang w:eastAsia="ar-SA" w:bidi="ar-SA"/>
              </w:rPr>
            </w:pPr>
            <w:r>
              <w:rPr>
                <w:b/>
                <w:color w:val="000000"/>
                <w:szCs w:val="20"/>
                <w:lang w:eastAsia="ar-SA" w:bidi="ar-SA"/>
              </w:rPr>
              <w:t>Ausgang:</w:t>
            </w:r>
          </w:p>
        </w:tc>
        <w:tc>
          <w:tcPr>
            <w:tcW w:w="1134" w:type="dxa"/>
          </w:tcPr>
          <w:p w:rsidR="00817D39" w:rsidRDefault="00817D39" w:rsidP="00743687">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817D39" w:rsidTr="00743687">
        <w:tc>
          <w:tcPr>
            <w:tcW w:w="2693" w:type="dxa"/>
            <w:shd w:val="clear" w:color="auto" w:fill="auto"/>
            <w:vAlign w:val="center"/>
          </w:tcPr>
          <w:p w:rsidR="00817D39" w:rsidRDefault="00817D39" w:rsidP="00743687">
            <w:pPr>
              <w:pStyle w:val="TabellenInhalt"/>
              <w:snapToGrid w:val="0"/>
              <w:spacing w:before="20" w:after="20" w:line="240" w:lineRule="auto"/>
              <w:ind w:left="0"/>
            </w:pPr>
            <w:r>
              <w:t>FlipFlop.SetLi</w:t>
            </w:r>
          </w:p>
        </w:tc>
        <w:tc>
          <w:tcPr>
            <w:tcW w:w="4253" w:type="dxa"/>
            <w:shd w:val="clear" w:color="auto" w:fill="auto"/>
            <w:vAlign w:val="center"/>
          </w:tcPr>
          <w:p w:rsidR="00817D39" w:rsidRPr="00781987" w:rsidRDefault="00817D39" w:rsidP="00743687">
            <w:pPr>
              <w:pStyle w:val="TabellenInhalt"/>
              <w:snapToGrid w:val="0"/>
              <w:spacing w:before="20" w:after="20" w:line="240" w:lineRule="auto"/>
              <w:ind w:left="0"/>
              <w:rPr>
                <w:lang w:val="en-US"/>
              </w:rPr>
            </w:pPr>
            <w:r w:rsidRPr="00781987">
              <w:rPr>
                <w:color w:val="000000"/>
                <w:szCs w:val="20"/>
                <w:lang w:val="en-US" w:eastAsia="ar-SA" w:bidi="ar-SA"/>
              </w:rPr>
              <w:t>Pcs7DiIn.HS+.PV_Out</w:t>
            </w:r>
          </w:p>
        </w:tc>
        <w:tc>
          <w:tcPr>
            <w:tcW w:w="1134" w:type="dxa"/>
          </w:tcPr>
          <w:p w:rsidR="00817D39" w:rsidRDefault="00817D39" w:rsidP="00743687">
            <w:pPr>
              <w:pStyle w:val="TabellenInhalt"/>
              <w:snapToGrid w:val="0"/>
              <w:spacing w:before="20" w:after="20" w:line="240" w:lineRule="auto"/>
              <w:ind w:left="0"/>
            </w:pPr>
            <w:r>
              <w:t>nein</w:t>
            </w:r>
          </w:p>
        </w:tc>
      </w:tr>
      <w:tr w:rsidR="00817D39" w:rsidTr="00743687">
        <w:tc>
          <w:tcPr>
            <w:tcW w:w="2693" w:type="dxa"/>
            <w:shd w:val="clear" w:color="auto" w:fill="auto"/>
            <w:vAlign w:val="center"/>
          </w:tcPr>
          <w:p w:rsidR="00817D39" w:rsidRDefault="00817D39" w:rsidP="00743687">
            <w:pPr>
              <w:pStyle w:val="TabellenInhalt"/>
              <w:snapToGrid w:val="0"/>
              <w:spacing w:before="20" w:after="20" w:line="240" w:lineRule="auto"/>
              <w:ind w:left="0"/>
            </w:pPr>
            <w:r>
              <w:t>FlipFlop.RstLi</w:t>
            </w:r>
          </w:p>
        </w:tc>
        <w:tc>
          <w:tcPr>
            <w:tcW w:w="4253" w:type="dxa"/>
            <w:shd w:val="clear" w:color="auto" w:fill="auto"/>
            <w:vAlign w:val="center"/>
          </w:tcPr>
          <w:p w:rsidR="00817D39" w:rsidRDefault="00817D39" w:rsidP="00743687">
            <w:pPr>
              <w:pStyle w:val="TabellenInhalt"/>
              <w:snapToGrid w:val="0"/>
              <w:spacing w:before="20" w:after="20" w:line="240" w:lineRule="auto"/>
              <w:ind w:left="0"/>
            </w:pPr>
            <w:r>
              <w:rPr>
                <w:color w:val="000000"/>
                <w:szCs w:val="20"/>
                <w:lang w:eastAsia="ar-SA" w:bidi="ar-SA"/>
              </w:rPr>
              <w:t>Or08.Out</w:t>
            </w:r>
          </w:p>
        </w:tc>
        <w:tc>
          <w:tcPr>
            <w:tcW w:w="1134" w:type="dxa"/>
          </w:tcPr>
          <w:p w:rsidR="00817D39" w:rsidRDefault="00817D39" w:rsidP="00743687">
            <w:pPr>
              <w:pStyle w:val="TabellenInhalt"/>
              <w:snapToGrid w:val="0"/>
              <w:spacing w:before="20" w:after="20" w:line="240" w:lineRule="auto"/>
              <w:ind w:left="0"/>
            </w:pPr>
            <w:r>
              <w:t>nein</w:t>
            </w:r>
          </w:p>
        </w:tc>
      </w:tr>
      <w:tr w:rsidR="00817D39" w:rsidTr="00743687">
        <w:tc>
          <w:tcPr>
            <w:tcW w:w="2693" w:type="dxa"/>
            <w:shd w:val="clear" w:color="auto" w:fill="auto"/>
            <w:vAlign w:val="center"/>
          </w:tcPr>
          <w:p w:rsidR="00817D39" w:rsidRDefault="00817D39" w:rsidP="00743687">
            <w:pPr>
              <w:pStyle w:val="TabellenInhalt"/>
              <w:snapToGrid w:val="0"/>
              <w:spacing w:before="20" w:after="20" w:line="240" w:lineRule="auto"/>
              <w:ind w:left="0"/>
            </w:pPr>
            <w:r>
              <w:rPr>
                <w:color w:val="000000"/>
                <w:szCs w:val="20"/>
                <w:lang w:eastAsia="ar-SA" w:bidi="ar-SA"/>
              </w:rPr>
              <w:t>Or08.In3</w:t>
            </w:r>
          </w:p>
        </w:tc>
        <w:tc>
          <w:tcPr>
            <w:tcW w:w="4253" w:type="dxa"/>
            <w:shd w:val="clear" w:color="auto" w:fill="auto"/>
            <w:vAlign w:val="center"/>
          </w:tcPr>
          <w:p w:rsidR="00817D39" w:rsidRPr="00781987" w:rsidRDefault="00817D39" w:rsidP="00743687">
            <w:pPr>
              <w:pStyle w:val="TabellenInhalt"/>
              <w:snapToGrid w:val="0"/>
              <w:spacing w:before="20" w:after="20" w:line="240" w:lineRule="auto"/>
              <w:ind w:left="0"/>
              <w:rPr>
                <w:color w:val="000000"/>
                <w:szCs w:val="20"/>
                <w:lang w:val="en-US" w:eastAsia="ar-SA" w:bidi="ar-SA"/>
              </w:rPr>
            </w:pPr>
            <w:r w:rsidRPr="00781987">
              <w:rPr>
                <w:color w:val="000000"/>
                <w:szCs w:val="20"/>
                <w:lang w:val="en-US" w:eastAsia="ar-SA" w:bidi="ar-SA"/>
              </w:rPr>
              <w:t>Pcs7DiIn.</w:t>
            </w:r>
            <w:r>
              <w:rPr>
                <w:color w:val="000000"/>
                <w:szCs w:val="20"/>
                <w:lang w:val="en-US" w:eastAsia="ar-SA" w:bidi="ar-SA"/>
              </w:rPr>
              <w:t>HS-</w:t>
            </w:r>
            <w:r w:rsidRPr="00781987">
              <w:rPr>
                <w:color w:val="000000"/>
                <w:szCs w:val="20"/>
                <w:lang w:val="en-US" w:eastAsia="ar-SA" w:bidi="ar-SA"/>
              </w:rPr>
              <w:t>.PV_Out</w:t>
            </w:r>
          </w:p>
        </w:tc>
        <w:tc>
          <w:tcPr>
            <w:tcW w:w="1134" w:type="dxa"/>
          </w:tcPr>
          <w:p w:rsidR="00817D39" w:rsidRDefault="00817D39" w:rsidP="00743687">
            <w:pPr>
              <w:pStyle w:val="TabellenInhalt"/>
              <w:snapToGrid w:val="0"/>
              <w:spacing w:before="20" w:after="20" w:line="240" w:lineRule="auto"/>
              <w:ind w:left="0"/>
            </w:pPr>
            <w:r>
              <w:t>nein</w:t>
            </w:r>
          </w:p>
        </w:tc>
      </w:tr>
      <w:tr w:rsidR="00817D39" w:rsidTr="00743687">
        <w:tc>
          <w:tcPr>
            <w:tcW w:w="2693" w:type="dxa"/>
            <w:shd w:val="clear" w:color="auto" w:fill="auto"/>
            <w:vAlign w:val="center"/>
          </w:tcPr>
          <w:p w:rsidR="00817D39" w:rsidRDefault="00817D39" w:rsidP="00743687">
            <w:pPr>
              <w:pStyle w:val="TabellenInhalt"/>
              <w:snapToGrid w:val="0"/>
              <w:spacing w:before="20" w:after="20" w:line="240" w:lineRule="auto"/>
              <w:ind w:left="0"/>
              <w:rPr>
                <w:color w:val="000000"/>
                <w:szCs w:val="20"/>
                <w:lang w:eastAsia="ar-SA" w:bidi="ar-SA"/>
              </w:rPr>
            </w:pPr>
            <w:r>
              <w:rPr>
                <w:color w:val="000000"/>
                <w:szCs w:val="20"/>
                <w:lang w:eastAsia="ar-SA" w:bidi="ar-SA"/>
              </w:rPr>
              <w:t>Or08.In7</w:t>
            </w:r>
          </w:p>
        </w:tc>
        <w:tc>
          <w:tcPr>
            <w:tcW w:w="4253" w:type="dxa"/>
            <w:shd w:val="clear" w:color="auto" w:fill="auto"/>
            <w:vAlign w:val="center"/>
          </w:tcPr>
          <w:p w:rsidR="00817D39" w:rsidRDefault="00817D39" w:rsidP="00743687">
            <w:pPr>
              <w:pStyle w:val="TabellenInhalt"/>
              <w:snapToGrid w:val="0"/>
              <w:spacing w:before="20" w:after="20" w:line="240" w:lineRule="auto"/>
              <w:ind w:left="0"/>
              <w:rPr>
                <w:color w:val="000000"/>
                <w:szCs w:val="20"/>
                <w:lang w:eastAsia="ar-SA" w:bidi="ar-SA"/>
              </w:rPr>
            </w:pPr>
            <w:r>
              <w:rPr>
                <w:color w:val="000000"/>
                <w:szCs w:val="20"/>
                <w:lang w:eastAsia="ar-SA" w:bidi="ar-SA"/>
              </w:rPr>
              <w:t>CompAn02.GT</w:t>
            </w:r>
          </w:p>
        </w:tc>
        <w:tc>
          <w:tcPr>
            <w:tcW w:w="1134" w:type="dxa"/>
          </w:tcPr>
          <w:p w:rsidR="00817D39" w:rsidRDefault="00817D39" w:rsidP="00743687">
            <w:pPr>
              <w:pStyle w:val="TabellenInhalt"/>
              <w:snapToGrid w:val="0"/>
              <w:spacing w:before="20" w:after="20" w:line="240" w:lineRule="auto"/>
              <w:ind w:left="0"/>
            </w:pPr>
            <w:r>
              <w:t>nein</w:t>
            </w:r>
          </w:p>
        </w:tc>
      </w:tr>
      <w:tr w:rsidR="00817D39" w:rsidTr="00743687">
        <w:tc>
          <w:tcPr>
            <w:tcW w:w="2693" w:type="dxa"/>
            <w:shd w:val="clear" w:color="auto" w:fill="auto"/>
            <w:vAlign w:val="center"/>
          </w:tcPr>
          <w:p w:rsidR="00817D39" w:rsidRDefault="00817D39" w:rsidP="00743687">
            <w:pPr>
              <w:pStyle w:val="TabellenInhalt"/>
              <w:snapToGrid w:val="0"/>
              <w:spacing w:before="20" w:after="20" w:line="240" w:lineRule="auto"/>
              <w:ind w:left="0"/>
            </w:pPr>
            <w:r>
              <w:rPr>
                <w:color w:val="000000"/>
                <w:szCs w:val="20"/>
                <w:lang w:eastAsia="ar-SA" w:bidi="ar-SA"/>
              </w:rPr>
              <w:t>Or08.In8</w:t>
            </w:r>
          </w:p>
        </w:tc>
        <w:tc>
          <w:tcPr>
            <w:tcW w:w="4253" w:type="dxa"/>
            <w:shd w:val="clear" w:color="auto" w:fill="auto"/>
            <w:vAlign w:val="center"/>
          </w:tcPr>
          <w:p w:rsidR="00817D39" w:rsidRDefault="00817D39" w:rsidP="00743687">
            <w:pPr>
              <w:pStyle w:val="TabellenInhalt"/>
              <w:snapToGrid w:val="0"/>
              <w:spacing w:before="20" w:after="20" w:line="240" w:lineRule="auto"/>
              <w:ind w:left="0"/>
            </w:pPr>
            <w:r>
              <w:rPr>
                <w:color w:val="000000"/>
                <w:szCs w:val="20"/>
                <w:lang w:eastAsia="ar-SA" w:bidi="ar-SA"/>
              </w:rPr>
              <w:t>CompAn02.LT</w:t>
            </w:r>
          </w:p>
        </w:tc>
        <w:tc>
          <w:tcPr>
            <w:tcW w:w="1134" w:type="dxa"/>
          </w:tcPr>
          <w:p w:rsidR="00817D39" w:rsidRDefault="00817D39" w:rsidP="00743687">
            <w:pPr>
              <w:pStyle w:val="TabellenInhalt"/>
              <w:snapToGrid w:val="0"/>
              <w:spacing w:before="20" w:after="20" w:line="240" w:lineRule="auto"/>
              <w:ind w:left="0"/>
            </w:pPr>
            <w:r>
              <w:t>nein</w:t>
            </w:r>
          </w:p>
        </w:tc>
      </w:tr>
      <w:tr w:rsidR="00817D39" w:rsidTr="00743687">
        <w:tc>
          <w:tcPr>
            <w:tcW w:w="2693" w:type="dxa"/>
            <w:shd w:val="clear" w:color="auto" w:fill="auto"/>
            <w:vAlign w:val="center"/>
          </w:tcPr>
          <w:p w:rsidR="00817D39" w:rsidRDefault="00817D39" w:rsidP="00743687">
            <w:pPr>
              <w:pStyle w:val="TabellenInhalt"/>
              <w:snapToGrid w:val="0"/>
              <w:spacing w:before="20" w:after="20" w:line="240" w:lineRule="auto"/>
              <w:ind w:left="0"/>
              <w:rPr>
                <w:color w:val="000000"/>
                <w:szCs w:val="20"/>
                <w:lang w:eastAsia="ar-SA" w:bidi="ar-SA"/>
              </w:rPr>
            </w:pPr>
            <w:r>
              <w:rPr>
                <w:color w:val="000000"/>
                <w:szCs w:val="20"/>
                <w:lang w:eastAsia="ar-SA" w:bidi="ar-SA"/>
              </w:rPr>
              <w:t>Pcs7DiOu.PV_In</w:t>
            </w:r>
          </w:p>
        </w:tc>
        <w:tc>
          <w:tcPr>
            <w:tcW w:w="4253" w:type="dxa"/>
            <w:shd w:val="clear" w:color="auto" w:fill="auto"/>
            <w:vAlign w:val="center"/>
          </w:tcPr>
          <w:p w:rsidR="00817D39" w:rsidRDefault="00817D39" w:rsidP="00743687">
            <w:pPr>
              <w:pStyle w:val="TabellenInhalt"/>
              <w:snapToGrid w:val="0"/>
              <w:spacing w:before="20" w:after="20" w:line="240" w:lineRule="auto"/>
              <w:ind w:left="0"/>
              <w:rPr>
                <w:color w:val="000000"/>
                <w:szCs w:val="20"/>
                <w:lang w:eastAsia="ar-SA" w:bidi="ar-SA"/>
              </w:rPr>
            </w:pPr>
            <w:r>
              <w:t>FlipFlop.Out</w:t>
            </w:r>
          </w:p>
        </w:tc>
        <w:tc>
          <w:tcPr>
            <w:tcW w:w="1134" w:type="dxa"/>
          </w:tcPr>
          <w:p w:rsidR="00817D39" w:rsidRDefault="00817D39" w:rsidP="00743687">
            <w:pPr>
              <w:pStyle w:val="TabellenInhalt"/>
              <w:snapToGrid w:val="0"/>
              <w:spacing w:before="20" w:after="20" w:line="240" w:lineRule="auto"/>
              <w:ind w:left="0"/>
              <w:rPr>
                <w:color w:val="000000"/>
                <w:szCs w:val="20"/>
                <w:lang w:eastAsia="ar-SA" w:bidi="ar-SA"/>
              </w:rPr>
            </w:pPr>
            <w:r>
              <w:rPr>
                <w:color w:val="000000"/>
                <w:szCs w:val="20"/>
                <w:lang w:eastAsia="ar-SA" w:bidi="ar-SA"/>
              </w:rPr>
              <w:t>nein</w:t>
            </w:r>
          </w:p>
        </w:tc>
      </w:tr>
    </w:tbl>
    <w:p w:rsidR="00817D39" w:rsidRDefault="00817D39" w:rsidP="00817D39">
      <w:pPr>
        <w:pStyle w:val="Beschriftung"/>
        <w:keepNext/>
      </w:pPr>
    </w:p>
    <w:p w:rsidR="00817D39" w:rsidRPr="00FE55CC" w:rsidRDefault="00817D39" w:rsidP="00817D39">
      <w:pPr>
        <w:pStyle w:val="Beschriftung"/>
      </w:pPr>
      <w:r w:rsidRPr="00FE55CC">
        <w:t xml:space="preserve">Tabelle </w:t>
      </w:r>
      <w:fldSimple w:instr=" SEQ Tabelle \* ARABIC ">
        <w:r w:rsidR="00993D13">
          <w:rPr>
            <w:noProof/>
          </w:rPr>
          <w:t>4</w:t>
        </w:r>
      </w:fldSimple>
      <w:r w:rsidRPr="00FE55CC">
        <w:t>: Ausgangsverschaltungen im Plan ‚A1T2H008’</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693"/>
        <w:gridCol w:w="4253"/>
        <w:gridCol w:w="1134"/>
      </w:tblGrid>
      <w:tr w:rsidR="00817D39" w:rsidTr="00743687">
        <w:tc>
          <w:tcPr>
            <w:tcW w:w="2693" w:type="dxa"/>
            <w:shd w:val="clear" w:color="auto" w:fill="auto"/>
            <w:vAlign w:val="center"/>
          </w:tcPr>
          <w:p w:rsidR="00817D39" w:rsidRDefault="00817D39" w:rsidP="00743687">
            <w:pPr>
              <w:snapToGrid w:val="0"/>
              <w:spacing w:before="20" w:after="20" w:line="240" w:lineRule="auto"/>
              <w:ind w:left="0"/>
              <w:rPr>
                <w:b/>
                <w:color w:val="000000"/>
                <w:szCs w:val="20"/>
                <w:lang w:eastAsia="ar-SA" w:bidi="ar-SA"/>
              </w:rPr>
            </w:pPr>
            <w:r>
              <w:rPr>
                <w:b/>
                <w:color w:val="000000"/>
                <w:szCs w:val="20"/>
                <w:lang w:eastAsia="ar-SA" w:bidi="ar-SA"/>
              </w:rPr>
              <w:t>Ausgang:</w:t>
            </w:r>
          </w:p>
        </w:tc>
        <w:tc>
          <w:tcPr>
            <w:tcW w:w="4253" w:type="dxa"/>
            <w:shd w:val="clear" w:color="auto" w:fill="auto"/>
            <w:vAlign w:val="center"/>
          </w:tcPr>
          <w:p w:rsidR="00817D39" w:rsidRDefault="00817D39" w:rsidP="00743687">
            <w:pPr>
              <w:snapToGrid w:val="0"/>
              <w:spacing w:before="20" w:after="20" w:line="240" w:lineRule="auto"/>
              <w:ind w:left="0"/>
              <w:rPr>
                <w:b/>
                <w:color w:val="000000"/>
                <w:szCs w:val="20"/>
                <w:lang w:eastAsia="ar-SA" w:bidi="ar-SA"/>
              </w:rPr>
            </w:pPr>
            <w:r>
              <w:rPr>
                <w:b/>
                <w:color w:val="000000"/>
                <w:szCs w:val="20"/>
                <w:lang w:eastAsia="ar-SA" w:bidi="ar-SA"/>
              </w:rPr>
              <w:t>Verschaltung zu:</w:t>
            </w:r>
          </w:p>
        </w:tc>
        <w:tc>
          <w:tcPr>
            <w:tcW w:w="1134" w:type="dxa"/>
          </w:tcPr>
          <w:p w:rsidR="00817D39" w:rsidRDefault="00817D39" w:rsidP="00743687">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817D39" w:rsidTr="00743687">
        <w:tc>
          <w:tcPr>
            <w:tcW w:w="2693" w:type="dxa"/>
            <w:shd w:val="clear" w:color="auto" w:fill="auto"/>
            <w:vAlign w:val="center"/>
          </w:tcPr>
          <w:p w:rsidR="00817D39" w:rsidRPr="00A752E9" w:rsidRDefault="00817D39" w:rsidP="00743687">
            <w:pPr>
              <w:pStyle w:val="TabellenInhalt"/>
              <w:snapToGrid w:val="0"/>
              <w:spacing w:before="20" w:after="20" w:line="240" w:lineRule="auto"/>
              <w:ind w:left="0"/>
            </w:pPr>
            <w:r w:rsidRPr="00A752E9">
              <w:t>Pcs7DiOu.PV_OUT</w:t>
            </w:r>
          </w:p>
        </w:tc>
        <w:tc>
          <w:tcPr>
            <w:tcW w:w="4253" w:type="dxa"/>
            <w:shd w:val="clear" w:color="auto" w:fill="auto"/>
            <w:vAlign w:val="center"/>
          </w:tcPr>
          <w:p w:rsidR="00817D39" w:rsidRDefault="00817D39" w:rsidP="00743687">
            <w:pPr>
              <w:pStyle w:val="TabellenInhalt"/>
              <w:snapToGrid w:val="0"/>
              <w:spacing w:before="20" w:after="20" w:line="240" w:lineRule="auto"/>
              <w:ind w:left="0"/>
            </w:pPr>
            <w:r>
              <w:t>‚</w:t>
            </w:r>
            <w:r w:rsidRPr="00F77ADB">
              <w:t>A1.T2.A1T2H0</w:t>
            </w:r>
            <w:r>
              <w:t>08</w:t>
            </w:r>
            <w:r w:rsidRPr="00F77ADB">
              <w:t>.HO+-.0+</w:t>
            </w:r>
            <w:r>
              <w:t>’</w:t>
            </w:r>
            <w:r w:rsidRPr="00F77ADB">
              <w:t xml:space="preserve"> / A</w:t>
            </w:r>
            <w:r>
              <w:t>4</w:t>
            </w:r>
            <w:r w:rsidRPr="00F77ADB">
              <w:t>.</w:t>
            </w:r>
            <w:r>
              <w:t>1</w:t>
            </w:r>
            <w:r w:rsidRPr="00F77ADB">
              <w:t xml:space="preserve"> / Reaktor R001 </w:t>
            </w:r>
            <w:r>
              <w:t>Heiz</w:t>
            </w:r>
            <w:r w:rsidRPr="00F77ADB">
              <w:t>en Statuswert</w:t>
            </w:r>
          </w:p>
        </w:tc>
        <w:tc>
          <w:tcPr>
            <w:tcW w:w="1134" w:type="dxa"/>
          </w:tcPr>
          <w:p w:rsidR="00817D39" w:rsidRDefault="00817D39" w:rsidP="00743687">
            <w:pPr>
              <w:pStyle w:val="TabellenInhalt"/>
              <w:snapToGrid w:val="0"/>
              <w:spacing w:before="20" w:after="20" w:line="240" w:lineRule="auto"/>
              <w:ind w:left="0"/>
            </w:pPr>
            <w:r>
              <w:t>nein</w:t>
            </w:r>
          </w:p>
        </w:tc>
      </w:tr>
    </w:tbl>
    <w:p w:rsidR="00817D39" w:rsidRDefault="00817D39" w:rsidP="00817D39"/>
    <w:p w:rsidR="00817D39" w:rsidRDefault="00817D39" w:rsidP="00817D39">
      <w:pPr>
        <w:pStyle w:val="SiemensNummerierung2"/>
        <w:ind w:left="1048" w:firstLine="0"/>
        <w:jc w:val="both"/>
      </w:pPr>
      <w:r>
        <w:t>Nun wird ein neuer CFC mit dem Namen ‚A1T2T001‘ angelegt. In diesem implementieren Sie die eigentliche Regelung der Heizung des Reaktors R001.</w:t>
      </w:r>
    </w:p>
    <w:p w:rsidR="00817D39" w:rsidRDefault="00817D39" w:rsidP="00817D39">
      <w:pPr>
        <w:pStyle w:val="SiemensNummerierung2"/>
        <w:numPr>
          <w:ilvl w:val="0"/>
          <w:numId w:val="0"/>
        </w:numPr>
        <w:ind w:left="1048"/>
        <w:jc w:val="center"/>
      </w:pPr>
      <w:r>
        <w:rPr>
          <w:noProof/>
          <w:lang w:eastAsia="de-DE" w:bidi="ar-SA"/>
        </w:rPr>
        <w:drawing>
          <wp:inline distT="0" distB="0" distL="0" distR="0">
            <wp:extent cx="4679315" cy="2675255"/>
            <wp:effectExtent l="0" t="0" r="6985" b="0"/>
            <wp:docPr id="15" name="Grafik 15" descr="capture_079_28092012_16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pture_079_28092012_16010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79315" cy="2675255"/>
                    </a:xfrm>
                    <a:prstGeom prst="rect">
                      <a:avLst/>
                    </a:prstGeom>
                    <a:noFill/>
                    <a:ln>
                      <a:noFill/>
                    </a:ln>
                  </pic:spPr>
                </pic:pic>
              </a:graphicData>
            </a:graphic>
          </wp:inline>
        </w:drawing>
      </w:r>
    </w:p>
    <w:p w:rsidR="00817D39" w:rsidRDefault="00817D39" w:rsidP="00817D39">
      <w:pPr>
        <w:pStyle w:val="SiemensNummerierung2"/>
        <w:ind w:left="1048" w:firstLine="0"/>
        <w:jc w:val="both"/>
      </w:pPr>
      <w:r>
        <w:br w:type="page"/>
      </w:r>
      <w:r w:rsidR="00AF1E88">
        <w:lastRenderedPageBreak/>
        <w:t>F</w:t>
      </w:r>
      <w:r>
        <w:t>ügen Sie die folgenden Bausteine hinzu und benennen sie sinnvoll.</w:t>
      </w:r>
    </w:p>
    <w:p w:rsidR="00817D39" w:rsidRPr="00FE55CC" w:rsidRDefault="00817D39" w:rsidP="00817D39"/>
    <w:p w:rsidR="00817D39" w:rsidRDefault="00817D39" w:rsidP="00817D39">
      <w:pPr>
        <w:pStyle w:val="Beschriftung"/>
      </w:pPr>
      <w:r w:rsidRPr="00203C64">
        <w:t xml:space="preserve">Tabelle </w:t>
      </w:r>
      <w:r>
        <w:fldChar w:fldCharType="begin"/>
      </w:r>
      <w:r w:rsidRPr="00203C64">
        <w:instrText xml:space="preserve"> SEQ Tab</w:instrText>
      </w:r>
      <w:r>
        <w:instrText xml:space="preserve">elle \* ARABIC </w:instrText>
      </w:r>
      <w:r>
        <w:fldChar w:fldCharType="separate"/>
      </w:r>
      <w:r w:rsidR="00993D13">
        <w:rPr>
          <w:noProof/>
        </w:rPr>
        <w:t>5</w:t>
      </w:r>
      <w:r>
        <w:fldChar w:fldCharType="end"/>
      </w:r>
      <w:r>
        <w:t>: Neue Bausteine im Plan ‚A1T2T001’</w:t>
      </w:r>
    </w:p>
    <w:tbl>
      <w:tblPr>
        <w:tblW w:w="4371" w:type="pct"/>
        <w:tblInd w:w="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1984"/>
        <w:gridCol w:w="6095"/>
      </w:tblGrid>
      <w:tr w:rsidR="00817D39" w:rsidTr="00743687">
        <w:tc>
          <w:tcPr>
            <w:tcW w:w="1228" w:type="pct"/>
            <w:shd w:val="clear" w:color="auto" w:fill="auto"/>
            <w:vAlign w:val="center"/>
          </w:tcPr>
          <w:p w:rsidR="00817D39" w:rsidRDefault="00817D39" w:rsidP="00743687">
            <w:pPr>
              <w:snapToGrid w:val="0"/>
              <w:spacing w:before="20" w:after="20" w:line="240" w:lineRule="auto"/>
              <w:ind w:left="0"/>
              <w:rPr>
                <w:b/>
                <w:color w:val="000000"/>
                <w:szCs w:val="20"/>
                <w:lang w:eastAsia="ar-SA" w:bidi="ar-SA"/>
              </w:rPr>
            </w:pPr>
            <w:r>
              <w:rPr>
                <w:b/>
                <w:color w:val="000000"/>
                <w:szCs w:val="20"/>
                <w:lang w:eastAsia="ar-SA" w:bidi="ar-SA"/>
              </w:rPr>
              <w:t>Baustein:</w:t>
            </w:r>
          </w:p>
        </w:tc>
        <w:tc>
          <w:tcPr>
            <w:tcW w:w="3772" w:type="pct"/>
            <w:shd w:val="clear" w:color="auto" w:fill="auto"/>
            <w:vAlign w:val="center"/>
          </w:tcPr>
          <w:p w:rsidR="00817D39" w:rsidRDefault="00817D39" w:rsidP="00743687">
            <w:pPr>
              <w:snapToGrid w:val="0"/>
              <w:spacing w:before="20" w:after="20" w:line="240" w:lineRule="auto"/>
              <w:ind w:left="0"/>
              <w:rPr>
                <w:b/>
                <w:color w:val="000000"/>
                <w:szCs w:val="20"/>
                <w:lang w:eastAsia="ar-SA" w:bidi="ar-SA"/>
              </w:rPr>
            </w:pPr>
            <w:r>
              <w:rPr>
                <w:b/>
                <w:color w:val="000000"/>
                <w:szCs w:val="20"/>
                <w:lang w:eastAsia="ar-SA" w:bidi="ar-SA"/>
              </w:rPr>
              <w:t>Katalog/Ordner:</w:t>
            </w:r>
          </w:p>
        </w:tc>
      </w:tr>
      <w:tr w:rsidR="00817D39" w:rsidRPr="00CB38FE" w:rsidTr="00743687">
        <w:tc>
          <w:tcPr>
            <w:tcW w:w="1228" w:type="pct"/>
            <w:shd w:val="clear" w:color="auto" w:fill="auto"/>
            <w:vAlign w:val="center"/>
          </w:tcPr>
          <w:p w:rsidR="00817D39" w:rsidRDefault="00817D39" w:rsidP="00743687">
            <w:pPr>
              <w:pStyle w:val="TabellenInhalt"/>
              <w:snapToGrid w:val="0"/>
              <w:spacing w:before="20" w:after="20" w:line="240" w:lineRule="auto"/>
              <w:ind w:left="0"/>
              <w:rPr>
                <w:color w:val="000000"/>
                <w:szCs w:val="20"/>
                <w:lang w:eastAsia="ar-SA" w:bidi="ar-SA"/>
              </w:rPr>
            </w:pPr>
            <w:r>
              <w:rPr>
                <w:color w:val="000000"/>
                <w:szCs w:val="20"/>
                <w:lang w:eastAsia="ar-SA" w:bidi="ar-SA"/>
              </w:rPr>
              <w:t>Pcs7AnIn</w:t>
            </w:r>
          </w:p>
        </w:tc>
        <w:tc>
          <w:tcPr>
            <w:tcW w:w="3772" w:type="pct"/>
            <w:shd w:val="clear" w:color="auto" w:fill="auto"/>
            <w:vAlign w:val="center"/>
          </w:tcPr>
          <w:p w:rsidR="00817D39" w:rsidRPr="00CB38FE" w:rsidRDefault="00817D39" w:rsidP="00743687">
            <w:pPr>
              <w:pStyle w:val="TabellenInhalt"/>
              <w:snapToGrid w:val="0"/>
              <w:spacing w:before="20" w:after="20" w:line="240" w:lineRule="auto"/>
              <w:ind w:left="0"/>
              <w:rPr>
                <w:lang w:val="en-US"/>
              </w:rPr>
            </w:pPr>
            <w:r w:rsidRPr="00CB38FE">
              <w:rPr>
                <w:color w:val="000000"/>
                <w:szCs w:val="20"/>
                <w:lang w:val="en-US" w:eastAsia="ar-SA" w:bidi="ar-SA"/>
              </w:rPr>
              <w:t>B</w:t>
            </w:r>
            <w:r>
              <w:rPr>
                <w:color w:val="000000"/>
                <w:szCs w:val="20"/>
                <w:lang w:val="en-US" w:eastAsia="ar-SA" w:bidi="ar-SA"/>
              </w:rPr>
              <w:t>austeine</w:t>
            </w:r>
            <w:r w:rsidRPr="00CB38FE">
              <w:rPr>
                <w:color w:val="000000"/>
                <w:szCs w:val="20"/>
                <w:lang w:val="en-US" w:eastAsia="ar-SA" w:bidi="ar-SA"/>
              </w:rPr>
              <w:t>/</w:t>
            </w:r>
            <w:r>
              <w:rPr>
                <w:color w:val="000000"/>
                <w:szCs w:val="20"/>
                <w:lang w:val="en-US" w:eastAsia="ar-SA" w:bidi="ar-SA"/>
              </w:rPr>
              <w:t>Channel</w:t>
            </w:r>
          </w:p>
        </w:tc>
      </w:tr>
      <w:tr w:rsidR="00817D39" w:rsidRPr="00993D13" w:rsidTr="00743687">
        <w:tc>
          <w:tcPr>
            <w:tcW w:w="1228" w:type="pct"/>
            <w:shd w:val="clear" w:color="auto" w:fill="auto"/>
            <w:vAlign w:val="center"/>
          </w:tcPr>
          <w:p w:rsidR="00817D39" w:rsidRDefault="00817D39" w:rsidP="00743687">
            <w:pPr>
              <w:pStyle w:val="TabellenInhalt"/>
              <w:snapToGrid w:val="0"/>
              <w:spacing w:before="20" w:after="20" w:line="240" w:lineRule="auto"/>
              <w:ind w:left="0"/>
              <w:rPr>
                <w:color w:val="000000"/>
                <w:szCs w:val="20"/>
                <w:lang w:eastAsia="ar-SA" w:bidi="ar-SA"/>
              </w:rPr>
            </w:pPr>
            <w:r>
              <w:rPr>
                <w:color w:val="000000"/>
                <w:szCs w:val="20"/>
                <w:lang w:eastAsia="ar-SA" w:bidi="ar-SA"/>
              </w:rPr>
              <w:t>PIDConL</w:t>
            </w:r>
          </w:p>
        </w:tc>
        <w:tc>
          <w:tcPr>
            <w:tcW w:w="3772" w:type="pct"/>
            <w:shd w:val="clear" w:color="auto" w:fill="auto"/>
            <w:vAlign w:val="center"/>
          </w:tcPr>
          <w:p w:rsidR="00817D39" w:rsidRPr="00FE72FB" w:rsidRDefault="00817D39" w:rsidP="00743687">
            <w:pPr>
              <w:pStyle w:val="TabellenInhalt"/>
              <w:snapToGrid w:val="0"/>
              <w:spacing w:before="20" w:after="20" w:line="240" w:lineRule="auto"/>
              <w:ind w:left="0"/>
              <w:rPr>
                <w:color w:val="000000"/>
                <w:szCs w:val="20"/>
                <w:lang w:val="en-US" w:eastAsia="ar-SA" w:bidi="ar-SA"/>
              </w:rPr>
            </w:pPr>
            <w:r w:rsidRPr="00CB38FE">
              <w:rPr>
                <w:color w:val="000000"/>
                <w:szCs w:val="20"/>
                <w:lang w:val="en-US" w:eastAsia="ar-SA" w:bidi="ar-SA"/>
              </w:rPr>
              <w:t>Bibliotheken/PCS7</w:t>
            </w:r>
            <w:r>
              <w:rPr>
                <w:color w:val="000000"/>
                <w:szCs w:val="20"/>
                <w:lang w:val="en-US" w:eastAsia="ar-SA" w:bidi="ar-SA"/>
              </w:rPr>
              <w:t> </w:t>
            </w:r>
            <w:r w:rsidRPr="00CB38FE">
              <w:rPr>
                <w:color w:val="000000"/>
                <w:szCs w:val="20"/>
                <w:lang w:val="en-US" w:eastAsia="ar-SA" w:bidi="ar-SA"/>
              </w:rPr>
              <w:t>APL</w:t>
            </w:r>
            <w:r>
              <w:rPr>
                <w:color w:val="000000"/>
                <w:szCs w:val="20"/>
                <w:lang w:val="en-US" w:eastAsia="ar-SA" w:bidi="ar-SA"/>
              </w:rPr>
              <w:t> V80/</w:t>
            </w:r>
            <w:r w:rsidRPr="00CB38FE">
              <w:rPr>
                <w:color w:val="000000"/>
                <w:szCs w:val="20"/>
                <w:lang w:val="en-US" w:eastAsia="ar-SA" w:bidi="ar-SA"/>
              </w:rPr>
              <w:t>Blocks+Templates\Blocks/</w:t>
            </w:r>
            <w:r>
              <w:rPr>
                <w:color w:val="000000"/>
                <w:szCs w:val="20"/>
                <w:lang w:val="en-US" w:eastAsia="ar-SA" w:bidi="ar-SA"/>
              </w:rPr>
              <w:t>Control</w:t>
            </w:r>
          </w:p>
        </w:tc>
      </w:tr>
      <w:tr w:rsidR="00817D39" w:rsidRPr="00993D13" w:rsidTr="00743687">
        <w:tc>
          <w:tcPr>
            <w:tcW w:w="1228" w:type="pct"/>
            <w:shd w:val="clear" w:color="auto" w:fill="auto"/>
            <w:vAlign w:val="center"/>
          </w:tcPr>
          <w:p w:rsidR="00817D39" w:rsidRDefault="00817D39" w:rsidP="00743687">
            <w:pPr>
              <w:pStyle w:val="TabellenInhalt"/>
              <w:snapToGrid w:val="0"/>
              <w:spacing w:before="20" w:after="20" w:line="240" w:lineRule="auto"/>
              <w:ind w:left="0"/>
              <w:rPr>
                <w:color w:val="000000"/>
                <w:szCs w:val="20"/>
                <w:lang w:eastAsia="ar-SA" w:bidi="ar-SA"/>
              </w:rPr>
            </w:pPr>
            <w:r>
              <w:rPr>
                <w:color w:val="000000"/>
                <w:szCs w:val="20"/>
                <w:lang w:eastAsia="ar-SA" w:bidi="ar-SA"/>
              </w:rPr>
              <w:t>PULSEGEN</w:t>
            </w:r>
          </w:p>
        </w:tc>
        <w:tc>
          <w:tcPr>
            <w:tcW w:w="3772" w:type="pct"/>
            <w:shd w:val="clear" w:color="auto" w:fill="auto"/>
            <w:vAlign w:val="center"/>
          </w:tcPr>
          <w:p w:rsidR="00817D39" w:rsidRPr="00FE72FB" w:rsidRDefault="00817D39" w:rsidP="00743687">
            <w:pPr>
              <w:pStyle w:val="TabellenInhalt"/>
              <w:snapToGrid w:val="0"/>
              <w:spacing w:before="20" w:after="20" w:line="240" w:lineRule="auto"/>
              <w:ind w:left="0"/>
              <w:rPr>
                <w:color w:val="000000"/>
                <w:szCs w:val="20"/>
                <w:lang w:val="en-US" w:eastAsia="ar-SA" w:bidi="ar-SA"/>
              </w:rPr>
            </w:pPr>
            <w:r w:rsidRPr="00CB38FE">
              <w:rPr>
                <w:color w:val="000000"/>
                <w:szCs w:val="20"/>
                <w:lang w:val="en-US" w:eastAsia="ar-SA" w:bidi="ar-SA"/>
              </w:rPr>
              <w:t>Bibliotheken/</w:t>
            </w:r>
            <w:r>
              <w:rPr>
                <w:color w:val="000000"/>
                <w:szCs w:val="20"/>
                <w:lang w:val="en-US" w:eastAsia="ar-SA" w:bidi="ar-SA"/>
              </w:rPr>
              <w:t>CFC Library</w:t>
            </w:r>
            <w:r w:rsidRPr="00CB38FE">
              <w:rPr>
                <w:color w:val="000000"/>
                <w:szCs w:val="20"/>
                <w:lang w:val="en-US" w:eastAsia="ar-SA" w:bidi="ar-SA"/>
              </w:rPr>
              <w:t>/</w:t>
            </w:r>
            <w:r>
              <w:rPr>
                <w:color w:val="000000"/>
                <w:szCs w:val="20"/>
                <w:lang w:val="en-US" w:eastAsia="ar-SA" w:bidi="ar-SA"/>
              </w:rPr>
              <w:t>ELEM400</w:t>
            </w:r>
            <w:r w:rsidRPr="00CB38FE">
              <w:rPr>
                <w:color w:val="000000"/>
                <w:szCs w:val="20"/>
                <w:lang w:val="en-US" w:eastAsia="ar-SA" w:bidi="ar-SA"/>
              </w:rPr>
              <w:t>\Blocks/</w:t>
            </w:r>
            <w:r>
              <w:rPr>
                <w:color w:val="000000"/>
                <w:szCs w:val="20"/>
                <w:lang w:val="en-US" w:eastAsia="ar-SA" w:bidi="ar-SA"/>
              </w:rPr>
              <w:t>CONTROL</w:t>
            </w:r>
          </w:p>
        </w:tc>
      </w:tr>
      <w:tr w:rsidR="00817D39" w:rsidRPr="00045D12" w:rsidTr="00743687">
        <w:tc>
          <w:tcPr>
            <w:tcW w:w="1228" w:type="pct"/>
            <w:shd w:val="clear" w:color="auto" w:fill="auto"/>
            <w:vAlign w:val="center"/>
          </w:tcPr>
          <w:p w:rsidR="00817D39" w:rsidRDefault="00817D39" w:rsidP="00743687">
            <w:pPr>
              <w:pStyle w:val="TabellenInhalt"/>
              <w:snapToGrid w:val="0"/>
              <w:spacing w:before="20" w:after="20" w:line="240" w:lineRule="auto"/>
              <w:ind w:left="0"/>
              <w:rPr>
                <w:color w:val="000000"/>
                <w:szCs w:val="20"/>
                <w:lang w:eastAsia="ar-SA" w:bidi="ar-SA"/>
              </w:rPr>
            </w:pPr>
            <w:r>
              <w:rPr>
                <w:color w:val="000000"/>
                <w:szCs w:val="20"/>
                <w:lang w:eastAsia="ar-SA" w:bidi="ar-SA"/>
              </w:rPr>
              <w:t>Pcs7DiOu</w:t>
            </w:r>
          </w:p>
        </w:tc>
        <w:tc>
          <w:tcPr>
            <w:tcW w:w="3772" w:type="pct"/>
            <w:shd w:val="clear" w:color="auto" w:fill="auto"/>
            <w:vAlign w:val="center"/>
          </w:tcPr>
          <w:p w:rsidR="00817D39" w:rsidRDefault="00817D39" w:rsidP="00743687">
            <w:pPr>
              <w:pStyle w:val="TabellenInhalt"/>
              <w:snapToGrid w:val="0"/>
              <w:spacing w:before="20" w:after="20" w:line="240" w:lineRule="auto"/>
              <w:ind w:left="0"/>
              <w:rPr>
                <w:color w:val="000000"/>
                <w:szCs w:val="20"/>
                <w:lang w:eastAsia="ar-SA" w:bidi="ar-SA"/>
              </w:rPr>
            </w:pPr>
            <w:r w:rsidRPr="00CB38FE">
              <w:rPr>
                <w:color w:val="000000"/>
                <w:szCs w:val="20"/>
                <w:lang w:val="en-US" w:eastAsia="ar-SA" w:bidi="ar-SA"/>
              </w:rPr>
              <w:t>B</w:t>
            </w:r>
            <w:r>
              <w:rPr>
                <w:color w:val="000000"/>
                <w:szCs w:val="20"/>
                <w:lang w:val="en-US" w:eastAsia="ar-SA" w:bidi="ar-SA"/>
              </w:rPr>
              <w:t>austeine</w:t>
            </w:r>
            <w:r w:rsidRPr="00CB38FE">
              <w:rPr>
                <w:color w:val="000000"/>
                <w:szCs w:val="20"/>
                <w:lang w:val="en-US" w:eastAsia="ar-SA" w:bidi="ar-SA"/>
              </w:rPr>
              <w:t>/</w:t>
            </w:r>
            <w:r>
              <w:rPr>
                <w:color w:val="000000"/>
                <w:szCs w:val="20"/>
                <w:lang w:val="en-US" w:eastAsia="ar-SA" w:bidi="ar-SA"/>
              </w:rPr>
              <w:t>Channel</w:t>
            </w:r>
          </w:p>
        </w:tc>
      </w:tr>
    </w:tbl>
    <w:p w:rsidR="00817D39" w:rsidRDefault="00817D39" w:rsidP="00817D39"/>
    <w:p w:rsidR="00817D39" w:rsidRDefault="00817D39" w:rsidP="00817D39">
      <w:r>
        <w:rPr>
          <w:noProof/>
          <w:lang w:eastAsia="de-DE" w:bidi="ar-SA"/>
        </w:rPr>
        <w:drawing>
          <wp:inline distT="0" distB="0" distL="0" distR="0">
            <wp:extent cx="5038725" cy="4036695"/>
            <wp:effectExtent l="0" t="0" r="9525" b="1905"/>
            <wp:docPr id="14" name="Grafik 14" descr="capture_003_04102012_13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pture_003_04102012_1351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8725" cy="4036695"/>
                    </a:xfrm>
                    <a:prstGeom prst="rect">
                      <a:avLst/>
                    </a:prstGeom>
                    <a:noFill/>
                    <a:ln>
                      <a:noFill/>
                    </a:ln>
                  </pic:spPr>
                </pic:pic>
              </a:graphicData>
            </a:graphic>
          </wp:inline>
        </w:drawing>
      </w:r>
    </w:p>
    <w:p w:rsidR="00817D39" w:rsidRDefault="00817D39" w:rsidP="00817D39">
      <w:pPr>
        <w:jc w:val="center"/>
      </w:pPr>
    </w:p>
    <w:p w:rsidR="00817D39" w:rsidRDefault="00AF1E88" w:rsidP="00817D39">
      <w:pPr>
        <w:pStyle w:val="SiemensNummerierung2"/>
        <w:ind w:left="1388"/>
        <w:jc w:val="both"/>
      </w:pPr>
      <w:r>
        <w:t>Daraufhin</w:t>
      </w:r>
      <w:r w:rsidR="00817D39">
        <w:t xml:space="preserve"> realisieren Sie die Grundverschaltungen wie in den folgenden Tabellen dargestellt. Vergleichen Sie Ihr Ergebnis mit der Abbildung.</w:t>
      </w:r>
    </w:p>
    <w:p w:rsidR="00817D39" w:rsidRDefault="00817D39" w:rsidP="00817D39"/>
    <w:p w:rsidR="00817D39" w:rsidRDefault="00817D39" w:rsidP="00817D39">
      <w:pPr>
        <w:pStyle w:val="Beschriftung"/>
      </w:pPr>
      <w:r>
        <w:t xml:space="preserve">Tabelle </w:t>
      </w:r>
      <w:fldSimple w:instr=" SEQ Tabelle \* ARABIC ">
        <w:r w:rsidR="00993D13">
          <w:rPr>
            <w:noProof/>
          </w:rPr>
          <w:t>6</w:t>
        </w:r>
      </w:fldSimple>
      <w:r>
        <w:t>: Eingangsverschaltungen im Plan ‚A1T2T001’</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43"/>
        <w:gridCol w:w="5103"/>
        <w:gridCol w:w="1134"/>
      </w:tblGrid>
      <w:tr w:rsidR="00817D39" w:rsidTr="00743687">
        <w:tc>
          <w:tcPr>
            <w:tcW w:w="1843" w:type="dxa"/>
            <w:shd w:val="clear" w:color="auto" w:fill="auto"/>
            <w:vAlign w:val="center"/>
          </w:tcPr>
          <w:p w:rsidR="00817D39" w:rsidRDefault="00817D39" w:rsidP="00743687">
            <w:pPr>
              <w:snapToGrid w:val="0"/>
              <w:spacing w:before="20" w:after="20" w:line="240" w:lineRule="auto"/>
              <w:ind w:left="0"/>
              <w:rPr>
                <w:b/>
                <w:color w:val="000000"/>
                <w:szCs w:val="20"/>
                <w:lang w:eastAsia="ar-SA" w:bidi="ar-SA"/>
              </w:rPr>
            </w:pPr>
            <w:r>
              <w:rPr>
                <w:b/>
                <w:color w:val="000000"/>
                <w:szCs w:val="20"/>
                <w:lang w:eastAsia="ar-SA" w:bidi="ar-SA"/>
              </w:rPr>
              <w:t>Eingang:</w:t>
            </w:r>
          </w:p>
        </w:tc>
        <w:tc>
          <w:tcPr>
            <w:tcW w:w="5103" w:type="dxa"/>
            <w:shd w:val="clear" w:color="auto" w:fill="auto"/>
            <w:vAlign w:val="center"/>
          </w:tcPr>
          <w:p w:rsidR="00817D39" w:rsidRDefault="00817D39" w:rsidP="00743687">
            <w:pPr>
              <w:snapToGrid w:val="0"/>
              <w:spacing w:before="20" w:after="20" w:line="240" w:lineRule="auto"/>
              <w:ind w:left="0"/>
              <w:rPr>
                <w:b/>
                <w:color w:val="000000"/>
                <w:szCs w:val="20"/>
                <w:lang w:eastAsia="ar-SA" w:bidi="ar-SA"/>
              </w:rPr>
            </w:pPr>
            <w:r>
              <w:rPr>
                <w:b/>
                <w:color w:val="000000"/>
                <w:szCs w:val="20"/>
                <w:lang w:eastAsia="ar-SA" w:bidi="ar-SA"/>
              </w:rPr>
              <w:t>Verschaltung zu:</w:t>
            </w:r>
          </w:p>
        </w:tc>
        <w:tc>
          <w:tcPr>
            <w:tcW w:w="1134" w:type="dxa"/>
          </w:tcPr>
          <w:p w:rsidR="00817D39" w:rsidRDefault="00817D39" w:rsidP="00743687">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817D39" w:rsidTr="00743687">
        <w:tc>
          <w:tcPr>
            <w:tcW w:w="1843" w:type="dxa"/>
            <w:shd w:val="clear" w:color="auto" w:fill="auto"/>
            <w:vAlign w:val="center"/>
          </w:tcPr>
          <w:p w:rsidR="00817D39" w:rsidRDefault="00817D39" w:rsidP="00743687">
            <w:pPr>
              <w:pStyle w:val="TabellenInhalt"/>
              <w:snapToGrid w:val="0"/>
              <w:spacing w:before="20" w:after="20" w:line="240" w:lineRule="auto"/>
              <w:ind w:left="0"/>
            </w:pPr>
            <w:r>
              <w:t>Pcs7AnIn.PV_In</w:t>
            </w:r>
          </w:p>
        </w:tc>
        <w:tc>
          <w:tcPr>
            <w:tcW w:w="5103" w:type="dxa"/>
            <w:shd w:val="clear" w:color="auto" w:fill="auto"/>
            <w:vAlign w:val="center"/>
          </w:tcPr>
          <w:p w:rsidR="00817D39" w:rsidRDefault="00817D39" w:rsidP="00AF1E88">
            <w:pPr>
              <w:pStyle w:val="TabellenInhalt"/>
              <w:snapToGrid w:val="0"/>
              <w:spacing w:before="20" w:after="20" w:line="240" w:lineRule="auto"/>
              <w:ind w:left="0"/>
            </w:pPr>
            <w:r>
              <w:t>‚</w:t>
            </w:r>
            <w:r w:rsidRPr="004542EF">
              <w:t>A1.T2.A1T2</w:t>
            </w:r>
            <w:r>
              <w:t>T</w:t>
            </w:r>
            <w:r w:rsidRPr="004542EF">
              <w:t>0</w:t>
            </w:r>
            <w:r>
              <w:t>01</w:t>
            </w:r>
            <w:r w:rsidRPr="004542EF">
              <w:t>.</w:t>
            </w:r>
            <w:r>
              <w:t>TIC</w:t>
            </w:r>
            <w:r w:rsidRPr="004542EF">
              <w:t>.</w:t>
            </w:r>
            <w:r>
              <w:t>M‘ / EW516 / Temperatur</w:t>
            </w:r>
            <w:r w:rsidR="00AF1E88">
              <w:t>-I</w:t>
            </w:r>
            <w:r>
              <w:t>stwert Reaktor R001</w:t>
            </w:r>
          </w:p>
        </w:tc>
        <w:tc>
          <w:tcPr>
            <w:tcW w:w="1134" w:type="dxa"/>
          </w:tcPr>
          <w:p w:rsidR="00817D39" w:rsidRDefault="00817D39" w:rsidP="00743687">
            <w:pPr>
              <w:pStyle w:val="TabellenInhalt"/>
              <w:snapToGrid w:val="0"/>
              <w:spacing w:before="20" w:after="20" w:line="240" w:lineRule="auto"/>
              <w:ind w:left="0"/>
            </w:pPr>
          </w:p>
        </w:tc>
      </w:tr>
      <w:tr w:rsidR="00817D39" w:rsidTr="00743687">
        <w:tc>
          <w:tcPr>
            <w:tcW w:w="1843" w:type="dxa"/>
            <w:shd w:val="clear" w:color="auto" w:fill="auto"/>
            <w:vAlign w:val="center"/>
          </w:tcPr>
          <w:p w:rsidR="00817D39" w:rsidRDefault="00817D39" w:rsidP="00743687">
            <w:pPr>
              <w:pStyle w:val="TabellenInhalt"/>
              <w:snapToGrid w:val="0"/>
              <w:spacing w:before="20" w:after="20" w:line="240" w:lineRule="auto"/>
              <w:ind w:left="0"/>
            </w:pPr>
            <w:r>
              <w:t>Pcs7AnIn.Scale</w:t>
            </w:r>
          </w:p>
        </w:tc>
        <w:tc>
          <w:tcPr>
            <w:tcW w:w="5103" w:type="dxa"/>
            <w:shd w:val="clear" w:color="auto" w:fill="auto"/>
            <w:vAlign w:val="center"/>
          </w:tcPr>
          <w:p w:rsidR="00817D39" w:rsidRPr="00BE5652" w:rsidRDefault="00817D39" w:rsidP="00743687">
            <w:pPr>
              <w:pStyle w:val="TabellenInhalt"/>
              <w:snapToGrid w:val="0"/>
              <w:spacing w:before="20" w:after="20" w:line="240" w:lineRule="auto"/>
              <w:ind w:left="0"/>
              <w:rPr>
                <w:lang w:val="en-US"/>
              </w:rPr>
            </w:pPr>
            <w:r w:rsidRPr="00BE5652">
              <w:rPr>
                <w:lang w:val="en-US"/>
              </w:rPr>
              <w:t xml:space="preserve">High Value = </w:t>
            </w:r>
            <w:r>
              <w:rPr>
                <w:lang w:val="en-US"/>
              </w:rPr>
              <w:t>10</w:t>
            </w:r>
            <w:r w:rsidRPr="00BE5652">
              <w:rPr>
                <w:lang w:val="en-US"/>
              </w:rPr>
              <w:t>0.0, Low Value = 0.0</w:t>
            </w:r>
          </w:p>
        </w:tc>
        <w:tc>
          <w:tcPr>
            <w:tcW w:w="1134" w:type="dxa"/>
          </w:tcPr>
          <w:p w:rsidR="00817D39" w:rsidRDefault="00817D39" w:rsidP="00743687">
            <w:pPr>
              <w:pStyle w:val="TabellenInhalt"/>
              <w:snapToGrid w:val="0"/>
              <w:spacing w:before="20" w:after="20" w:line="240" w:lineRule="auto"/>
              <w:ind w:left="0"/>
            </w:pPr>
          </w:p>
        </w:tc>
      </w:tr>
    </w:tbl>
    <w:p w:rsidR="00817D39" w:rsidRDefault="00817D39" w:rsidP="00817D39"/>
    <w:p w:rsidR="00817D39" w:rsidRDefault="00817D39" w:rsidP="00817D39">
      <w:pPr>
        <w:pStyle w:val="Beschriftung"/>
      </w:pPr>
      <w:r>
        <w:br w:type="page"/>
      </w:r>
      <w:r>
        <w:lastRenderedPageBreak/>
        <w:t xml:space="preserve">Tabelle </w:t>
      </w:r>
      <w:fldSimple w:instr=" SEQ Tabelle \* ARABIC ">
        <w:r w:rsidR="00993D13">
          <w:rPr>
            <w:noProof/>
          </w:rPr>
          <w:t>7</w:t>
        </w:r>
      </w:fldSimple>
      <w:r>
        <w:t>: Bausteinverschaltungen im Plan ‚A1T2T001’</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693"/>
        <w:gridCol w:w="4253"/>
        <w:gridCol w:w="1134"/>
      </w:tblGrid>
      <w:tr w:rsidR="00817D39" w:rsidTr="00743687">
        <w:tc>
          <w:tcPr>
            <w:tcW w:w="2693" w:type="dxa"/>
            <w:shd w:val="clear" w:color="auto" w:fill="auto"/>
            <w:vAlign w:val="center"/>
          </w:tcPr>
          <w:p w:rsidR="00817D39" w:rsidRDefault="00817D39" w:rsidP="00743687">
            <w:pPr>
              <w:snapToGrid w:val="0"/>
              <w:spacing w:before="20" w:after="20" w:line="240" w:lineRule="auto"/>
              <w:ind w:left="0"/>
              <w:rPr>
                <w:b/>
                <w:color w:val="000000"/>
                <w:szCs w:val="20"/>
                <w:lang w:eastAsia="ar-SA" w:bidi="ar-SA"/>
              </w:rPr>
            </w:pPr>
            <w:r>
              <w:rPr>
                <w:b/>
                <w:color w:val="000000"/>
                <w:szCs w:val="20"/>
                <w:lang w:eastAsia="ar-SA" w:bidi="ar-SA"/>
              </w:rPr>
              <w:t>Eingang:</w:t>
            </w:r>
          </w:p>
        </w:tc>
        <w:tc>
          <w:tcPr>
            <w:tcW w:w="4253" w:type="dxa"/>
            <w:shd w:val="clear" w:color="auto" w:fill="auto"/>
            <w:vAlign w:val="center"/>
          </w:tcPr>
          <w:p w:rsidR="00817D39" w:rsidRDefault="00817D39" w:rsidP="00743687">
            <w:pPr>
              <w:snapToGrid w:val="0"/>
              <w:spacing w:before="20" w:after="20" w:line="240" w:lineRule="auto"/>
              <w:ind w:left="0"/>
              <w:rPr>
                <w:b/>
                <w:color w:val="000000"/>
                <w:szCs w:val="20"/>
                <w:lang w:eastAsia="ar-SA" w:bidi="ar-SA"/>
              </w:rPr>
            </w:pPr>
            <w:r>
              <w:rPr>
                <w:b/>
                <w:color w:val="000000"/>
                <w:szCs w:val="20"/>
                <w:lang w:eastAsia="ar-SA" w:bidi="ar-SA"/>
              </w:rPr>
              <w:t>Ausgang:</w:t>
            </w:r>
          </w:p>
        </w:tc>
        <w:tc>
          <w:tcPr>
            <w:tcW w:w="1134" w:type="dxa"/>
          </w:tcPr>
          <w:p w:rsidR="00817D39" w:rsidRDefault="00817D39" w:rsidP="00743687">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817D39" w:rsidTr="00743687">
        <w:tc>
          <w:tcPr>
            <w:tcW w:w="2693" w:type="dxa"/>
            <w:shd w:val="clear" w:color="auto" w:fill="auto"/>
            <w:vAlign w:val="center"/>
          </w:tcPr>
          <w:p w:rsidR="00817D39" w:rsidRDefault="00817D39" w:rsidP="00743687">
            <w:pPr>
              <w:pStyle w:val="TabellenInhalt"/>
              <w:snapToGrid w:val="0"/>
              <w:spacing w:before="20" w:after="20" w:line="240" w:lineRule="auto"/>
              <w:ind w:left="0"/>
            </w:pPr>
            <w:r>
              <w:t>PIDConL.PV</w:t>
            </w:r>
          </w:p>
        </w:tc>
        <w:tc>
          <w:tcPr>
            <w:tcW w:w="4253" w:type="dxa"/>
            <w:shd w:val="clear" w:color="auto" w:fill="auto"/>
            <w:vAlign w:val="center"/>
          </w:tcPr>
          <w:p w:rsidR="00817D39" w:rsidRPr="00781987" w:rsidRDefault="00817D39" w:rsidP="00743687">
            <w:pPr>
              <w:pStyle w:val="TabellenInhalt"/>
              <w:snapToGrid w:val="0"/>
              <w:spacing w:before="20" w:after="20" w:line="240" w:lineRule="auto"/>
              <w:ind w:left="0"/>
              <w:rPr>
                <w:lang w:val="en-US"/>
              </w:rPr>
            </w:pPr>
            <w:r>
              <w:t>Pcs7AnIn.PV_Out</w:t>
            </w:r>
          </w:p>
        </w:tc>
        <w:tc>
          <w:tcPr>
            <w:tcW w:w="1134" w:type="dxa"/>
          </w:tcPr>
          <w:p w:rsidR="00817D39" w:rsidRDefault="00817D39" w:rsidP="00743687">
            <w:pPr>
              <w:pStyle w:val="TabellenInhalt"/>
              <w:snapToGrid w:val="0"/>
              <w:spacing w:before="20" w:after="20" w:line="240" w:lineRule="auto"/>
              <w:ind w:left="0"/>
            </w:pPr>
          </w:p>
        </w:tc>
      </w:tr>
      <w:tr w:rsidR="00817D39" w:rsidTr="00743687">
        <w:tc>
          <w:tcPr>
            <w:tcW w:w="2693" w:type="dxa"/>
            <w:shd w:val="clear" w:color="auto" w:fill="auto"/>
            <w:vAlign w:val="center"/>
          </w:tcPr>
          <w:p w:rsidR="00817D39" w:rsidRDefault="00817D39" w:rsidP="00743687">
            <w:pPr>
              <w:pStyle w:val="TabellenInhalt"/>
              <w:snapToGrid w:val="0"/>
              <w:spacing w:before="20" w:after="20" w:line="240" w:lineRule="auto"/>
              <w:ind w:left="0"/>
              <w:rPr>
                <w:color w:val="000000"/>
                <w:szCs w:val="20"/>
                <w:lang w:eastAsia="ar-SA" w:bidi="ar-SA"/>
              </w:rPr>
            </w:pPr>
            <w:r>
              <w:rPr>
                <w:color w:val="000000"/>
                <w:szCs w:val="20"/>
                <w:lang w:eastAsia="ar-SA" w:bidi="ar-SA"/>
              </w:rPr>
              <w:t>PULSEGEN.INV</w:t>
            </w:r>
          </w:p>
        </w:tc>
        <w:tc>
          <w:tcPr>
            <w:tcW w:w="4253" w:type="dxa"/>
            <w:shd w:val="clear" w:color="auto" w:fill="auto"/>
            <w:vAlign w:val="center"/>
          </w:tcPr>
          <w:p w:rsidR="00817D39" w:rsidRDefault="00817D39" w:rsidP="00743687">
            <w:pPr>
              <w:pStyle w:val="TabellenInhalt"/>
              <w:snapToGrid w:val="0"/>
              <w:spacing w:before="20" w:after="20" w:line="240" w:lineRule="auto"/>
              <w:ind w:left="0"/>
              <w:rPr>
                <w:color w:val="000000"/>
                <w:szCs w:val="20"/>
                <w:lang w:eastAsia="ar-SA" w:bidi="ar-SA"/>
              </w:rPr>
            </w:pPr>
            <w:r>
              <w:rPr>
                <w:color w:val="000000"/>
                <w:szCs w:val="20"/>
                <w:lang w:eastAsia="ar-SA" w:bidi="ar-SA"/>
              </w:rPr>
              <w:t>PIDConL.MV</w:t>
            </w:r>
          </w:p>
        </w:tc>
        <w:tc>
          <w:tcPr>
            <w:tcW w:w="1134" w:type="dxa"/>
          </w:tcPr>
          <w:p w:rsidR="00817D39" w:rsidRDefault="00817D39" w:rsidP="00743687">
            <w:pPr>
              <w:pStyle w:val="TabellenInhalt"/>
              <w:snapToGrid w:val="0"/>
              <w:spacing w:before="20" w:after="20" w:line="240" w:lineRule="auto"/>
              <w:ind w:left="0"/>
              <w:rPr>
                <w:color w:val="000000"/>
                <w:szCs w:val="20"/>
                <w:lang w:eastAsia="ar-SA" w:bidi="ar-SA"/>
              </w:rPr>
            </w:pPr>
          </w:p>
        </w:tc>
      </w:tr>
      <w:tr w:rsidR="00817D39" w:rsidTr="00743687">
        <w:tc>
          <w:tcPr>
            <w:tcW w:w="2693" w:type="dxa"/>
            <w:shd w:val="clear" w:color="auto" w:fill="auto"/>
            <w:vAlign w:val="center"/>
          </w:tcPr>
          <w:p w:rsidR="00817D39" w:rsidRDefault="00817D39" w:rsidP="00743687">
            <w:pPr>
              <w:pStyle w:val="TabellenInhalt"/>
              <w:snapToGrid w:val="0"/>
              <w:spacing w:before="20" w:after="20" w:line="240" w:lineRule="auto"/>
              <w:ind w:left="0"/>
              <w:rPr>
                <w:color w:val="000000"/>
                <w:szCs w:val="20"/>
                <w:lang w:eastAsia="ar-SA" w:bidi="ar-SA"/>
              </w:rPr>
            </w:pPr>
            <w:r>
              <w:rPr>
                <w:color w:val="000000"/>
                <w:szCs w:val="20"/>
                <w:lang w:eastAsia="ar-SA" w:bidi="ar-SA"/>
              </w:rPr>
              <w:t>Pcs7DiOu.PV_In</w:t>
            </w:r>
          </w:p>
        </w:tc>
        <w:tc>
          <w:tcPr>
            <w:tcW w:w="4253" w:type="dxa"/>
            <w:shd w:val="clear" w:color="auto" w:fill="auto"/>
            <w:vAlign w:val="center"/>
          </w:tcPr>
          <w:p w:rsidR="00817D39" w:rsidRDefault="00817D39" w:rsidP="00743687">
            <w:pPr>
              <w:pStyle w:val="TabellenInhalt"/>
              <w:snapToGrid w:val="0"/>
              <w:spacing w:before="20" w:after="20" w:line="240" w:lineRule="auto"/>
              <w:ind w:left="0"/>
              <w:rPr>
                <w:color w:val="000000"/>
                <w:szCs w:val="20"/>
                <w:lang w:eastAsia="ar-SA" w:bidi="ar-SA"/>
              </w:rPr>
            </w:pPr>
            <w:r>
              <w:rPr>
                <w:color w:val="000000"/>
                <w:szCs w:val="20"/>
                <w:lang w:eastAsia="ar-SA" w:bidi="ar-SA"/>
              </w:rPr>
              <w:t>PULSEGEN.QPOS_P</w:t>
            </w:r>
          </w:p>
        </w:tc>
        <w:tc>
          <w:tcPr>
            <w:tcW w:w="1134" w:type="dxa"/>
          </w:tcPr>
          <w:p w:rsidR="00817D39" w:rsidRDefault="00817D39" w:rsidP="00743687">
            <w:pPr>
              <w:pStyle w:val="TabellenInhalt"/>
              <w:snapToGrid w:val="0"/>
              <w:spacing w:before="20" w:after="20" w:line="240" w:lineRule="auto"/>
              <w:ind w:left="0"/>
              <w:rPr>
                <w:color w:val="000000"/>
                <w:szCs w:val="20"/>
                <w:lang w:eastAsia="ar-SA" w:bidi="ar-SA"/>
              </w:rPr>
            </w:pPr>
            <w:r>
              <w:rPr>
                <w:color w:val="000000"/>
                <w:szCs w:val="20"/>
                <w:lang w:eastAsia="ar-SA" w:bidi="ar-SA"/>
              </w:rPr>
              <w:t>nein</w:t>
            </w:r>
          </w:p>
        </w:tc>
      </w:tr>
    </w:tbl>
    <w:p w:rsidR="00817D39" w:rsidRDefault="00817D39" w:rsidP="00817D39">
      <w:pPr>
        <w:jc w:val="center"/>
      </w:pPr>
    </w:p>
    <w:p w:rsidR="00817D39" w:rsidRDefault="00817D39" w:rsidP="00817D39">
      <w:pPr>
        <w:pStyle w:val="Beschriftung"/>
      </w:pPr>
      <w:r>
        <w:t xml:space="preserve">Tabelle </w:t>
      </w:r>
      <w:fldSimple w:instr=" SEQ Tabelle \* ARABIC ">
        <w:r w:rsidR="00993D13">
          <w:rPr>
            <w:noProof/>
          </w:rPr>
          <w:t>8</w:t>
        </w:r>
      </w:fldSimple>
      <w:r>
        <w:t>: Ausgangsverschaltungen im Plan ‚A1T2T001’</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693"/>
        <w:gridCol w:w="4253"/>
        <w:gridCol w:w="1134"/>
      </w:tblGrid>
      <w:tr w:rsidR="00817D39" w:rsidTr="00743687">
        <w:tc>
          <w:tcPr>
            <w:tcW w:w="2693" w:type="dxa"/>
            <w:shd w:val="clear" w:color="auto" w:fill="auto"/>
            <w:vAlign w:val="center"/>
          </w:tcPr>
          <w:p w:rsidR="00817D39" w:rsidRDefault="00817D39" w:rsidP="00743687">
            <w:pPr>
              <w:snapToGrid w:val="0"/>
              <w:spacing w:before="20" w:after="20" w:line="240" w:lineRule="auto"/>
              <w:ind w:left="0"/>
              <w:rPr>
                <w:b/>
                <w:color w:val="000000"/>
                <w:szCs w:val="20"/>
                <w:lang w:eastAsia="ar-SA" w:bidi="ar-SA"/>
              </w:rPr>
            </w:pPr>
            <w:r>
              <w:rPr>
                <w:b/>
                <w:color w:val="000000"/>
                <w:szCs w:val="20"/>
                <w:lang w:eastAsia="ar-SA" w:bidi="ar-SA"/>
              </w:rPr>
              <w:t>Ausgang:</w:t>
            </w:r>
          </w:p>
        </w:tc>
        <w:tc>
          <w:tcPr>
            <w:tcW w:w="4253" w:type="dxa"/>
            <w:shd w:val="clear" w:color="auto" w:fill="auto"/>
            <w:vAlign w:val="center"/>
          </w:tcPr>
          <w:p w:rsidR="00817D39" w:rsidRDefault="00817D39" w:rsidP="00743687">
            <w:pPr>
              <w:snapToGrid w:val="0"/>
              <w:spacing w:before="20" w:after="20" w:line="240" w:lineRule="auto"/>
              <w:ind w:left="0"/>
              <w:rPr>
                <w:b/>
                <w:color w:val="000000"/>
                <w:szCs w:val="20"/>
                <w:lang w:eastAsia="ar-SA" w:bidi="ar-SA"/>
              </w:rPr>
            </w:pPr>
            <w:r>
              <w:rPr>
                <w:b/>
                <w:color w:val="000000"/>
                <w:szCs w:val="20"/>
                <w:lang w:eastAsia="ar-SA" w:bidi="ar-SA"/>
              </w:rPr>
              <w:t>Verschaltung zu:</w:t>
            </w:r>
          </w:p>
        </w:tc>
        <w:tc>
          <w:tcPr>
            <w:tcW w:w="1134" w:type="dxa"/>
          </w:tcPr>
          <w:p w:rsidR="00817D39" w:rsidRDefault="00817D39" w:rsidP="00743687">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817D39" w:rsidTr="00743687">
        <w:tc>
          <w:tcPr>
            <w:tcW w:w="2693" w:type="dxa"/>
            <w:shd w:val="clear" w:color="auto" w:fill="auto"/>
            <w:vAlign w:val="center"/>
          </w:tcPr>
          <w:p w:rsidR="00817D39" w:rsidRPr="00A752E9" w:rsidRDefault="00817D39" w:rsidP="00743687">
            <w:pPr>
              <w:pStyle w:val="TabellenInhalt"/>
              <w:snapToGrid w:val="0"/>
              <w:spacing w:before="20" w:after="20" w:line="240" w:lineRule="auto"/>
              <w:ind w:left="0"/>
            </w:pPr>
            <w:r w:rsidRPr="00A752E9">
              <w:t>Pcs7DiOu.PV_OUT</w:t>
            </w:r>
          </w:p>
        </w:tc>
        <w:tc>
          <w:tcPr>
            <w:tcW w:w="4253" w:type="dxa"/>
            <w:shd w:val="clear" w:color="auto" w:fill="auto"/>
            <w:vAlign w:val="center"/>
          </w:tcPr>
          <w:p w:rsidR="00817D39" w:rsidRDefault="00817D39" w:rsidP="00743687">
            <w:pPr>
              <w:pStyle w:val="TabellenInhalt"/>
              <w:snapToGrid w:val="0"/>
              <w:spacing w:before="20" w:after="20" w:line="240" w:lineRule="auto"/>
              <w:ind w:left="0"/>
            </w:pPr>
            <w:r>
              <w:t>‚</w:t>
            </w:r>
            <w:r w:rsidRPr="00F77ADB">
              <w:t>A1.T2.A1T2</w:t>
            </w:r>
            <w:r>
              <w:t>T</w:t>
            </w:r>
            <w:r w:rsidRPr="00F77ADB">
              <w:t>0</w:t>
            </w:r>
            <w:r>
              <w:t>01</w:t>
            </w:r>
            <w:r w:rsidRPr="00F77ADB">
              <w:t>.</w:t>
            </w:r>
            <w:r>
              <w:t>TV</w:t>
            </w:r>
            <w:r w:rsidRPr="00F77ADB">
              <w:t>.</w:t>
            </w:r>
            <w:r>
              <w:t>S’</w:t>
            </w:r>
            <w:r w:rsidRPr="00F77ADB">
              <w:t xml:space="preserve"> / A</w:t>
            </w:r>
            <w:r>
              <w:t>4</w:t>
            </w:r>
            <w:r w:rsidRPr="00F77ADB">
              <w:t>.</w:t>
            </w:r>
            <w:r>
              <w:t>5</w:t>
            </w:r>
            <w:r w:rsidRPr="00F77ADB">
              <w:t xml:space="preserve"> / </w:t>
            </w:r>
            <w:r>
              <w:t xml:space="preserve">Temperatur </w:t>
            </w:r>
            <w:r w:rsidRPr="00F77ADB">
              <w:t xml:space="preserve">Reaktor R001 </w:t>
            </w:r>
            <w:r>
              <w:t>Stellsignal</w:t>
            </w:r>
          </w:p>
        </w:tc>
        <w:tc>
          <w:tcPr>
            <w:tcW w:w="1134" w:type="dxa"/>
          </w:tcPr>
          <w:p w:rsidR="00817D39" w:rsidRDefault="00817D39" w:rsidP="00743687">
            <w:pPr>
              <w:pStyle w:val="TabellenInhalt"/>
              <w:snapToGrid w:val="0"/>
              <w:spacing w:before="20" w:after="20" w:line="240" w:lineRule="auto"/>
              <w:ind w:left="0"/>
            </w:pPr>
            <w:r>
              <w:t>nein</w:t>
            </w:r>
          </w:p>
        </w:tc>
      </w:tr>
    </w:tbl>
    <w:p w:rsidR="00817D39" w:rsidRDefault="00817D39" w:rsidP="00817D39"/>
    <w:p w:rsidR="00817D39" w:rsidRDefault="00817D39" w:rsidP="00817D39">
      <w:r>
        <w:rPr>
          <w:noProof/>
          <w:lang w:eastAsia="de-DE" w:bidi="ar-SA"/>
        </w:rPr>
        <w:drawing>
          <wp:anchor distT="0" distB="0" distL="114300" distR="114300" simplePos="0" relativeHeight="251662848" behindDoc="0" locked="0" layoutInCell="1" allowOverlap="1">
            <wp:simplePos x="0" y="0"/>
            <wp:positionH relativeFrom="column">
              <wp:posOffset>1082675</wp:posOffset>
            </wp:positionH>
            <wp:positionV relativeFrom="paragraph">
              <wp:posOffset>1945005</wp:posOffset>
            </wp:positionV>
            <wp:extent cx="2368550" cy="2379345"/>
            <wp:effectExtent l="0" t="0" r="0" b="1905"/>
            <wp:wrapNone/>
            <wp:docPr id="24" name="Grafik 24" descr="capture_009_06112012_15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ure_009_06112012_1502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68550" cy="2379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anchor distT="0" distB="0" distL="114300" distR="114300" simplePos="0" relativeHeight="251663872" behindDoc="0" locked="0" layoutInCell="1" allowOverlap="1">
            <wp:simplePos x="0" y="0"/>
            <wp:positionH relativeFrom="column">
              <wp:align>right</wp:align>
            </wp:positionH>
            <wp:positionV relativeFrom="paragraph">
              <wp:posOffset>3684270</wp:posOffset>
            </wp:positionV>
            <wp:extent cx="4415155" cy="2929255"/>
            <wp:effectExtent l="0" t="0" r="4445" b="4445"/>
            <wp:wrapNone/>
            <wp:docPr id="23" name="Grafik 23" descr="capture_005_04102012_13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e_005_04102012_1359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15155" cy="2929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bidi="ar-SA"/>
        </w:rPr>
        <w:drawing>
          <wp:inline distT="0" distB="0" distL="0" distR="0">
            <wp:extent cx="4795520" cy="4299585"/>
            <wp:effectExtent l="0" t="0" r="5080" b="5715"/>
            <wp:docPr id="13" name="Grafik 13" descr="capture_008_06112012_15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pture_008_06112012_1502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95520" cy="4299585"/>
                    </a:xfrm>
                    <a:prstGeom prst="rect">
                      <a:avLst/>
                    </a:prstGeom>
                    <a:noFill/>
                    <a:ln>
                      <a:noFill/>
                    </a:ln>
                  </pic:spPr>
                </pic:pic>
              </a:graphicData>
            </a:graphic>
          </wp:inline>
        </w:drawing>
      </w:r>
    </w:p>
    <w:p w:rsidR="00817D39" w:rsidRDefault="00817D39" w:rsidP="00817D39">
      <w:pPr>
        <w:jc w:val="center"/>
      </w:pPr>
    </w:p>
    <w:p w:rsidR="00817D39" w:rsidRDefault="00817D39" w:rsidP="00817D39"/>
    <w:p w:rsidR="00817D39" w:rsidRDefault="00817D39" w:rsidP="00817D39">
      <w:pPr>
        <w:pStyle w:val="SiemensNummerierung2"/>
        <w:ind w:left="1388"/>
        <w:jc w:val="both"/>
      </w:pPr>
      <w:r>
        <w:br w:type="page"/>
      </w:r>
      <w:r>
        <w:lastRenderedPageBreak/>
        <w:t>Jetzt parametrieren Sie die Verstärkungen und die Nachstellzeit des PID-Reglers, indem Sie PIDConL.Gain = 2 und TI = 10.0 setzen.</w:t>
      </w:r>
    </w:p>
    <w:p w:rsidR="00817D39" w:rsidRDefault="00817D39" w:rsidP="00817D39"/>
    <w:p w:rsidR="00817D39" w:rsidRDefault="00817D39" w:rsidP="00817D39">
      <w:pPr>
        <w:jc w:val="center"/>
      </w:pPr>
      <w:r>
        <w:rPr>
          <w:noProof/>
          <w:lang w:eastAsia="de-DE" w:bidi="ar-SA"/>
        </w:rPr>
        <w:drawing>
          <wp:inline distT="0" distB="0" distL="0" distR="0">
            <wp:extent cx="3599180" cy="3540760"/>
            <wp:effectExtent l="0" t="0" r="1270" b="2540"/>
            <wp:docPr id="12" name="Grafik 12" descr="capture_006_04102012_140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pture_006_04102012_1404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99180" cy="3540760"/>
                    </a:xfrm>
                    <a:prstGeom prst="rect">
                      <a:avLst/>
                    </a:prstGeom>
                    <a:noFill/>
                    <a:ln>
                      <a:noFill/>
                    </a:ln>
                  </pic:spPr>
                </pic:pic>
              </a:graphicData>
            </a:graphic>
          </wp:inline>
        </w:drawing>
      </w:r>
    </w:p>
    <w:p w:rsidR="00817D39" w:rsidRDefault="00817D39" w:rsidP="00817D39"/>
    <w:p w:rsidR="00817D39" w:rsidRDefault="00817D39" w:rsidP="00817D39">
      <w:pPr>
        <w:pStyle w:val="SiemensNummerierung2"/>
        <w:ind w:left="1388"/>
        <w:jc w:val="both"/>
      </w:pPr>
      <w:r>
        <w:t>Wechseln Sie nun auf Blatt 2 und legen Sie die nachfolgend dargestellten Verriegelungen an.</w:t>
      </w:r>
    </w:p>
    <w:p w:rsidR="00817D39" w:rsidRDefault="00817D39" w:rsidP="00817D39">
      <w:pPr>
        <w:pStyle w:val="Beschriftung"/>
      </w:pPr>
      <w:r w:rsidRPr="00203C64">
        <w:t xml:space="preserve">Tabelle </w:t>
      </w:r>
      <w:r>
        <w:fldChar w:fldCharType="begin"/>
      </w:r>
      <w:r w:rsidRPr="00203C64">
        <w:instrText xml:space="preserve"> SEQ Tab</w:instrText>
      </w:r>
      <w:r>
        <w:instrText xml:space="preserve">elle \* ARABIC </w:instrText>
      </w:r>
      <w:r>
        <w:fldChar w:fldCharType="separate"/>
      </w:r>
      <w:r w:rsidR="00993D13">
        <w:rPr>
          <w:noProof/>
        </w:rPr>
        <w:t>9</w:t>
      </w:r>
      <w:r>
        <w:fldChar w:fldCharType="end"/>
      </w:r>
      <w:r>
        <w:t>: Neue Bausteine im Plan ‚A1T2T001/Blatt2‘</w:t>
      </w:r>
    </w:p>
    <w:tbl>
      <w:tblPr>
        <w:tblW w:w="4371" w:type="pct"/>
        <w:tblInd w:w="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1984"/>
        <w:gridCol w:w="6095"/>
      </w:tblGrid>
      <w:tr w:rsidR="00817D39" w:rsidTr="00743687">
        <w:tc>
          <w:tcPr>
            <w:tcW w:w="1228" w:type="pct"/>
            <w:shd w:val="clear" w:color="auto" w:fill="auto"/>
            <w:vAlign w:val="center"/>
          </w:tcPr>
          <w:p w:rsidR="00817D39" w:rsidRDefault="00817D39" w:rsidP="00743687">
            <w:pPr>
              <w:snapToGrid w:val="0"/>
              <w:spacing w:before="20" w:after="20" w:line="240" w:lineRule="auto"/>
              <w:ind w:left="0"/>
              <w:rPr>
                <w:b/>
                <w:color w:val="000000"/>
                <w:szCs w:val="20"/>
                <w:lang w:eastAsia="ar-SA" w:bidi="ar-SA"/>
              </w:rPr>
            </w:pPr>
            <w:r>
              <w:rPr>
                <w:b/>
                <w:color w:val="000000"/>
                <w:szCs w:val="20"/>
                <w:lang w:eastAsia="ar-SA" w:bidi="ar-SA"/>
              </w:rPr>
              <w:t>Baustein:</w:t>
            </w:r>
          </w:p>
        </w:tc>
        <w:tc>
          <w:tcPr>
            <w:tcW w:w="3772" w:type="pct"/>
            <w:shd w:val="clear" w:color="auto" w:fill="auto"/>
            <w:vAlign w:val="center"/>
          </w:tcPr>
          <w:p w:rsidR="00817D39" w:rsidRDefault="00817D39" w:rsidP="00743687">
            <w:pPr>
              <w:snapToGrid w:val="0"/>
              <w:spacing w:before="20" w:after="20" w:line="240" w:lineRule="auto"/>
              <w:ind w:left="0"/>
              <w:rPr>
                <w:b/>
                <w:color w:val="000000"/>
                <w:szCs w:val="20"/>
                <w:lang w:eastAsia="ar-SA" w:bidi="ar-SA"/>
              </w:rPr>
            </w:pPr>
            <w:r>
              <w:rPr>
                <w:b/>
                <w:color w:val="000000"/>
                <w:szCs w:val="20"/>
                <w:lang w:eastAsia="ar-SA" w:bidi="ar-SA"/>
              </w:rPr>
              <w:t>Katalog/Ordner:</w:t>
            </w:r>
          </w:p>
        </w:tc>
      </w:tr>
      <w:tr w:rsidR="00817D39" w:rsidRPr="00CB38FE" w:rsidTr="00743687">
        <w:tc>
          <w:tcPr>
            <w:tcW w:w="1228" w:type="pct"/>
            <w:shd w:val="clear" w:color="auto" w:fill="auto"/>
            <w:vAlign w:val="center"/>
          </w:tcPr>
          <w:p w:rsidR="00817D39" w:rsidRDefault="00817D39" w:rsidP="00743687">
            <w:pPr>
              <w:pStyle w:val="TabellenInhalt"/>
              <w:snapToGrid w:val="0"/>
              <w:spacing w:before="20" w:after="20" w:line="240" w:lineRule="auto"/>
              <w:ind w:left="0"/>
              <w:rPr>
                <w:color w:val="000000"/>
                <w:szCs w:val="20"/>
                <w:lang w:eastAsia="ar-SA" w:bidi="ar-SA"/>
              </w:rPr>
            </w:pPr>
            <w:r>
              <w:rPr>
                <w:color w:val="000000"/>
                <w:szCs w:val="20"/>
                <w:lang w:eastAsia="ar-SA" w:bidi="ar-SA"/>
              </w:rPr>
              <w:t>Or04</w:t>
            </w:r>
          </w:p>
        </w:tc>
        <w:tc>
          <w:tcPr>
            <w:tcW w:w="3772" w:type="pct"/>
            <w:shd w:val="clear" w:color="auto" w:fill="auto"/>
            <w:vAlign w:val="center"/>
          </w:tcPr>
          <w:p w:rsidR="00817D39" w:rsidRPr="00CB38FE" w:rsidRDefault="00817D39" w:rsidP="00743687">
            <w:pPr>
              <w:pStyle w:val="TabellenInhalt"/>
              <w:snapToGrid w:val="0"/>
              <w:spacing w:before="20" w:after="20" w:line="240" w:lineRule="auto"/>
              <w:ind w:left="0"/>
              <w:rPr>
                <w:lang w:val="en-US"/>
              </w:rPr>
            </w:pPr>
            <w:r w:rsidRPr="00CB38FE">
              <w:rPr>
                <w:color w:val="000000"/>
                <w:szCs w:val="20"/>
                <w:lang w:val="en-US" w:eastAsia="ar-SA" w:bidi="ar-SA"/>
              </w:rPr>
              <w:t>B</w:t>
            </w:r>
            <w:r>
              <w:rPr>
                <w:color w:val="000000"/>
                <w:szCs w:val="20"/>
                <w:lang w:val="en-US" w:eastAsia="ar-SA" w:bidi="ar-SA"/>
              </w:rPr>
              <w:t>austeine</w:t>
            </w:r>
            <w:r w:rsidRPr="00CB38FE">
              <w:rPr>
                <w:color w:val="000000"/>
                <w:szCs w:val="20"/>
                <w:lang w:val="en-US" w:eastAsia="ar-SA" w:bidi="ar-SA"/>
              </w:rPr>
              <w:t>/</w:t>
            </w:r>
            <w:r>
              <w:rPr>
                <w:color w:val="000000"/>
                <w:szCs w:val="20"/>
                <w:lang w:val="en-US" w:eastAsia="ar-SA" w:bidi="ar-SA"/>
              </w:rPr>
              <w:t>LogicDi</w:t>
            </w:r>
          </w:p>
        </w:tc>
      </w:tr>
      <w:tr w:rsidR="00817D39" w:rsidRPr="00FE72FB" w:rsidTr="00743687">
        <w:tc>
          <w:tcPr>
            <w:tcW w:w="1228" w:type="pct"/>
            <w:shd w:val="clear" w:color="auto" w:fill="auto"/>
            <w:vAlign w:val="center"/>
          </w:tcPr>
          <w:p w:rsidR="00817D39" w:rsidRDefault="00817D39" w:rsidP="00743687">
            <w:pPr>
              <w:pStyle w:val="TabellenInhalt"/>
              <w:snapToGrid w:val="0"/>
              <w:spacing w:before="20" w:after="20" w:line="240" w:lineRule="auto"/>
              <w:ind w:left="0"/>
              <w:rPr>
                <w:color w:val="000000"/>
                <w:szCs w:val="20"/>
                <w:lang w:eastAsia="ar-SA" w:bidi="ar-SA"/>
              </w:rPr>
            </w:pPr>
            <w:r>
              <w:rPr>
                <w:color w:val="000000"/>
                <w:szCs w:val="20"/>
                <w:lang w:eastAsia="ar-SA" w:bidi="ar-SA"/>
              </w:rPr>
              <w:t>CompAn02 (2x)</w:t>
            </w:r>
          </w:p>
        </w:tc>
        <w:tc>
          <w:tcPr>
            <w:tcW w:w="3772" w:type="pct"/>
            <w:shd w:val="clear" w:color="auto" w:fill="auto"/>
            <w:vAlign w:val="center"/>
          </w:tcPr>
          <w:p w:rsidR="00817D39" w:rsidRPr="00CB38FE" w:rsidRDefault="00817D39" w:rsidP="00743687">
            <w:pPr>
              <w:pStyle w:val="TabellenInhalt"/>
              <w:snapToGrid w:val="0"/>
              <w:spacing w:before="20" w:after="20" w:line="240" w:lineRule="auto"/>
              <w:ind w:left="0"/>
              <w:rPr>
                <w:lang w:val="en-US"/>
              </w:rPr>
            </w:pPr>
            <w:r w:rsidRPr="00CB38FE">
              <w:rPr>
                <w:color w:val="000000"/>
                <w:szCs w:val="20"/>
                <w:lang w:val="en-US" w:eastAsia="ar-SA" w:bidi="ar-SA"/>
              </w:rPr>
              <w:t>B</w:t>
            </w:r>
            <w:r>
              <w:rPr>
                <w:color w:val="000000"/>
                <w:szCs w:val="20"/>
                <w:lang w:val="en-US" w:eastAsia="ar-SA" w:bidi="ar-SA"/>
              </w:rPr>
              <w:t>austeine</w:t>
            </w:r>
            <w:r w:rsidRPr="00CB38FE">
              <w:rPr>
                <w:color w:val="000000"/>
                <w:szCs w:val="20"/>
                <w:lang w:val="en-US" w:eastAsia="ar-SA" w:bidi="ar-SA"/>
              </w:rPr>
              <w:t>/</w:t>
            </w:r>
            <w:r>
              <w:rPr>
                <w:color w:val="000000"/>
                <w:szCs w:val="20"/>
                <w:lang w:val="en-US" w:eastAsia="ar-SA" w:bidi="ar-SA"/>
              </w:rPr>
              <w:t>LogicDi</w:t>
            </w:r>
          </w:p>
        </w:tc>
      </w:tr>
    </w:tbl>
    <w:p w:rsidR="00817D39" w:rsidRDefault="00817D39" w:rsidP="00817D39"/>
    <w:p w:rsidR="00817D39" w:rsidRDefault="00817D39" w:rsidP="00817D39">
      <w:pPr>
        <w:pStyle w:val="Beschriftung"/>
      </w:pPr>
      <w:r>
        <w:t xml:space="preserve">Tabelle </w:t>
      </w:r>
      <w:fldSimple w:instr=" SEQ Tabelle \* ARABIC ">
        <w:r w:rsidR="00993D13">
          <w:rPr>
            <w:noProof/>
          </w:rPr>
          <w:t>10</w:t>
        </w:r>
      </w:fldSimple>
      <w:r>
        <w:t>: Eingangsverschaltungen im Plan ‚A1T2T001/Blatt2’</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43"/>
        <w:gridCol w:w="5103"/>
        <w:gridCol w:w="1134"/>
      </w:tblGrid>
      <w:tr w:rsidR="00817D39" w:rsidTr="00743687">
        <w:tc>
          <w:tcPr>
            <w:tcW w:w="1843" w:type="dxa"/>
            <w:shd w:val="clear" w:color="auto" w:fill="auto"/>
            <w:vAlign w:val="center"/>
          </w:tcPr>
          <w:p w:rsidR="00817D39" w:rsidRDefault="00817D39" w:rsidP="00743687">
            <w:pPr>
              <w:snapToGrid w:val="0"/>
              <w:spacing w:before="20" w:after="20" w:line="240" w:lineRule="auto"/>
              <w:ind w:left="0"/>
              <w:rPr>
                <w:b/>
                <w:color w:val="000000"/>
                <w:szCs w:val="20"/>
                <w:lang w:eastAsia="ar-SA" w:bidi="ar-SA"/>
              </w:rPr>
            </w:pPr>
            <w:r>
              <w:rPr>
                <w:b/>
                <w:color w:val="000000"/>
                <w:szCs w:val="20"/>
                <w:lang w:eastAsia="ar-SA" w:bidi="ar-SA"/>
              </w:rPr>
              <w:t>Eingang:</w:t>
            </w:r>
          </w:p>
        </w:tc>
        <w:tc>
          <w:tcPr>
            <w:tcW w:w="5103" w:type="dxa"/>
            <w:shd w:val="clear" w:color="auto" w:fill="auto"/>
            <w:vAlign w:val="center"/>
          </w:tcPr>
          <w:p w:rsidR="00817D39" w:rsidRDefault="00817D39" w:rsidP="00743687">
            <w:pPr>
              <w:snapToGrid w:val="0"/>
              <w:spacing w:before="20" w:after="20" w:line="240" w:lineRule="auto"/>
              <w:ind w:left="0"/>
              <w:rPr>
                <w:b/>
                <w:color w:val="000000"/>
                <w:szCs w:val="20"/>
                <w:lang w:eastAsia="ar-SA" w:bidi="ar-SA"/>
              </w:rPr>
            </w:pPr>
            <w:r>
              <w:rPr>
                <w:b/>
                <w:color w:val="000000"/>
                <w:szCs w:val="20"/>
                <w:lang w:eastAsia="ar-SA" w:bidi="ar-SA"/>
              </w:rPr>
              <w:t>Verschaltung zu:</w:t>
            </w:r>
          </w:p>
        </w:tc>
        <w:tc>
          <w:tcPr>
            <w:tcW w:w="1134" w:type="dxa"/>
          </w:tcPr>
          <w:p w:rsidR="00817D39" w:rsidRDefault="00817D39" w:rsidP="00743687">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817D39" w:rsidRPr="004F3487" w:rsidTr="00743687">
        <w:tc>
          <w:tcPr>
            <w:tcW w:w="1843" w:type="dxa"/>
            <w:shd w:val="clear" w:color="auto" w:fill="auto"/>
            <w:vAlign w:val="center"/>
          </w:tcPr>
          <w:p w:rsidR="00817D39" w:rsidRPr="004F3487" w:rsidRDefault="00817D39" w:rsidP="00743687">
            <w:pPr>
              <w:pStyle w:val="TabellenInhalt"/>
              <w:snapToGrid w:val="0"/>
              <w:spacing w:before="20" w:after="20" w:line="240" w:lineRule="auto"/>
              <w:ind w:left="0"/>
              <w:rPr>
                <w:lang w:val="en-US"/>
              </w:rPr>
            </w:pPr>
            <w:r w:rsidRPr="004F3487">
              <w:rPr>
                <w:lang w:val="en-US"/>
              </w:rPr>
              <w:t>Or04.</w:t>
            </w:r>
            <w:r>
              <w:rPr>
                <w:lang w:val="en-US"/>
              </w:rPr>
              <w:t>In1</w:t>
            </w:r>
          </w:p>
        </w:tc>
        <w:tc>
          <w:tcPr>
            <w:tcW w:w="5103" w:type="dxa"/>
            <w:shd w:val="clear" w:color="auto" w:fill="auto"/>
            <w:vAlign w:val="center"/>
          </w:tcPr>
          <w:p w:rsidR="00817D39" w:rsidRPr="00A31885" w:rsidRDefault="00817D39" w:rsidP="00743687">
            <w:pPr>
              <w:pStyle w:val="TabellenInhalt"/>
              <w:snapToGrid w:val="0"/>
              <w:spacing w:before="20" w:after="20" w:line="240" w:lineRule="auto"/>
              <w:ind w:left="0"/>
              <w:rPr>
                <w:color w:val="000000"/>
                <w:szCs w:val="20"/>
                <w:lang w:val="en-US" w:eastAsia="ar-SA" w:bidi="ar-SA"/>
              </w:rPr>
            </w:pPr>
            <w:r w:rsidRPr="00A31885">
              <w:rPr>
                <w:color w:val="000000"/>
                <w:szCs w:val="20"/>
                <w:lang w:val="en-US" w:eastAsia="ar-SA" w:bidi="ar-SA"/>
              </w:rPr>
              <w:t>A1</w:t>
            </w:r>
            <w:r>
              <w:rPr>
                <w:color w:val="000000"/>
                <w:szCs w:val="20"/>
                <w:lang w:val="en-US" w:eastAsia="ar-SA" w:bidi="ar-SA"/>
              </w:rPr>
              <w:t>H</w:t>
            </w:r>
            <w:r w:rsidRPr="00A31885">
              <w:rPr>
                <w:color w:val="000000"/>
                <w:szCs w:val="20"/>
                <w:lang w:val="en-US" w:eastAsia="ar-SA" w:bidi="ar-SA"/>
              </w:rPr>
              <w:t>00</w:t>
            </w:r>
            <w:r>
              <w:rPr>
                <w:color w:val="000000"/>
                <w:szCs w:val="20"/>
                <w:lang w:val="en-US" w:eastAsia="ar-SA" w:bidi="ar-SA"/>
              </w:rPr>
              <w:t>1</w:t>
            </w:r>
            <w:r w:rsidRPr="00A31885">
              <w:rPr>
                <w:color w:val="000000"/>
                <w:szCs w:val="20"/>
                <w:lang w:val="en-US" w:eastAsia="ar-SA" w:bidi="ar-SA"/>
              </w:rPr>
              <w:t xml:space="preserve">(A,1) / </w:t>
            </w:r>
            <w:r>
              <w:rPr>
                <w:color w:val="000000"/>
                <w:szCs w:val="20"/>
                <w:lang w:val="en-US" w:eastAsia="ar-SA" w:bidi="ar-SA"/>
              </w:rPr>
              <w:t>A1H001 PV_Out</w:t>
            </w:r>
            <w:r w:rsidRPr="00A31885">
              <w:rPr>
                <w:color w:val="000000"/>
                <w:szCs w:val="20"/>
                <w:lang w:val="en-US" w:eastAsia="ar-SA" w:bidi="ar-SA"/>
              </w:rPr>
              <w:t xml:space="preserve"> Process value</w:t>
            </w:r>
            <w:r>
              <w:rPr>
                <w:color w:val="000000"/>
                <w:szCs w:val="20"/>
                <w:lang w:val="en-US" w:eastAsia="ar-SA" w:bidi="ar-SA"/>
              </w:rPr>
              <w:t xml:space="preserve"> incl. ST</w:t>
            </w:r>
          </w:p>
        </w:tc>
        <w:tc>
          <w:tcPr>
            <w:tcW w:w="1134" w:type="dxa"/>
          </w:tcPr>
          <w:p w:rsidR="00817D39" w:rsidRPr="004F3487" w:rsidRDefault="00817D39" w:rsidP="00743687">
            <w:pPr>
              <w:pStyle w:val="TabellenInhalt"/>
              <w:snapToGrid w:val="0"/>
              <w:spacing w:before="20" w:after="20" w:line="240" w:lineRule="auto"/>
              <w:ind w:left="0"/>
            </w:pPr>
            <w:r>
              <w:t>ja</w:t>
            </w:r>
          </w:p>
        </w:tc>
      </w:tr>
      <w:tr w:rsidR="00817D39" w:rsidRPr="004F3487" w:rsidTr="00743687">
        <w:tc>
          <w:tcPr>
            <w:tcW w:w="1843" w:type="dxa"/>
            <w:shd w:val="clear" w:color="auto" w:fill="auto"/>
            <w:vAlign w:val="center"/>
          </w:tcPr>
          <w:p w:rsidR="00817D39" w:rsidRPr="004F3487" w:rsidRDefault="00817D39" w:rsidP="00743687">
            <w:pPr>
              <w:pStyle w:val="TabellenInhalt"/>
              <w:snapToGrid w:val="0"/>
              <w:spacing w:before="20" w:after="20" w:line="240" w:lineRule="auto"/>
              <w:ind w:left="0"/>
              <w:rPr>
                <w:lang w:val="en-US"/>
              </w:rPr>
            </w:pPr>
            <w:r w:rsidRPr="004F3487">
              <w:rPr>
                <w:lang w:val="en-US"/>
              </w:rPr>
              <w:t>Or04.</w:t>
            </w:r>
            <w:r>
              <w:rPr>
                <w:lang w:val="en-US"/>
              </w:rPr>
              <w:t>In2</w:t>
            </w:r>
          </w:p>
        </w:tc>
        <w:tc>
          <w:tcPr>
            <w:tcW w:w="5103" w:type="dxa"/>
            <w:shd w:val="clear" w:color="auto" w:fill="auto"/>
            <w:vAlign w:val="center"/>
          </w:tcPr>
          <w:p w:rsidR="00817D39" w:rsidRPr="00A31885" w:rsidRDefault="00817D39" w:rsidP="00743687">
            <w:pPr>
              <w:pStyle w:val="TabellenInhalt"/>
              <w:snapToGrid w:val="0"/>
              <w:spacing w:before="20" w:after="20" w:line="240" w:lineRule="auto"/>
              <w:ind w:left="0"/>
              <w:rPr>
                <w:color w:val="000000"/>
                <w:szCs w:val="20"/>
                <w:lang w:val="en-US" w:eastAsia="ar-SA" w:bidi="ar-SA"/>
              </w:rPr>
            </w:pPr>
            <w:r w:rsidRPr="00A31885">
              <w:rPr>
                <w:color w:val="000000"/>
                <w:szCs w:val="20"/>
                <w:lang w:val="en-US" w:eastAsia="ar-SA" w:bidi="ar-SA"/>
              </w:rPr>
              <w:t>A1</w:t>
            </w:r>
            <w:r>
              <w:rPr>
                <w:color w:val="000000"/>
                <w:szCs w:val="20"/>
                <w:lang w:val="en-US" w:eastAsia="ar-SA" w:bidi="ar-SA"/>
              </w:rPr>
              <w:t>H</w:t>
            </w:r>
            <w:r w:rsidRPr="00A31885">
              <w:rPr>
                <w:color w:val="000000"/>
                <w:szCs w:val="20"/>
                <w:lang w:val="en-US" w:eastAsia="ar-SA" w:bidi="ar-SA"/>
              </w:rPr>
              <w:t>00</w:t>
            </w:r>
            <w:r>
              <w:rPr>
                <w:color w:val="000000"/>
                <w:szCs w:val="20"/>
                <w:lang w:val="en-US" w:eastAsia="ar-SA" w:bidi="ar-SA"/>
              </w:rPr>
              <w:t>2</w:t>
            </w:r>
            <w:r w:rsidRPr="00A31885">
              <w:rPr>
                <w:color w:val="000000"/>
                <w:szCs w:val="20"/>
                <w:lang w:val="en-US" w:eastAsia="ar-SA" w:bidi="ar-SA"/>
              </w:rPr>
              <w:t xml:space="preserve">(A,1) / </w:t>
            </w:r>
            <w:r>
              <w:rPr>
                <w:color w:val="000000"/>
                <w:szCs w:val="20"/>
                <w:lang w:val="en-US" w:eastAsia="ar-SA" w:bidi="ar-SA"/>
              </w:rPr>
              <w:t>A1H002 PV_Out</w:t>
            </w:r>
            <w:r w:rsidRPr="00A31885">
              <w:rPr>
                <w:color w:val="000000"/>
                <w:szCs w:val="20"/>
                <w:lang w:val="en-US" w:eastAsia="ar-SA" w:bidi="ar-SA"/>
              </w:rPr>
              <w:t xml:space="preserve"> Process value</w:t>
            </w:r>
            <w:r>
              <w:rPr>
                <w:color w:val="000000"/>
                <w:szCs w:val="20"/>
                <w:lang w:val="en-US" w:eastAsia="ar-SA" w:bidi="ar-SA"/>
              </w:rPr>
              <w:t xml:space="preserve"> incl. ST</w:t>
            </w:r>
          </w:p>
        </w:tc>
        <w:tc>
          <w:tcPr>
            <w:tcW w:w="1134" w:type="dxa"/>
          </w:tcPr>
          <w:p w:rsidR="00817D39" w:rsidRPr="004F3487" w:rsidRDefault="00817D39" w:rsidP="00743687">
            <w:pPr>
              <w:pStyle w:val="TabellenInhalt"/>
              <w:snapToGrid w:val="0"/>
              <w:spacing w:before="20" w:after="20" w:line="240" w:lineRule="auto"/>
              <w:ind w:left="0"/>
              <w:rPr>
                <w:lang w:val="en-US"/>
              </w:rPr>
            </w:pPr>
            <w:r>
              <w:rPr>
                <w:lang w:val="en-US"/>
              </w:rPr>
              <w:t>ja</w:t>
            </w:r>
          </w:p>
        </w:tc>
      </w:tr>
      <w:tr w:rsidR="00817D39" w:rsidRPr="007A6061" w:rsidTr="00743687">
        <w:tc>
          <w:tcPr>
            <w:tcW w:w="1843" w:type="dxa"/>
            <w:shd w:val="clear" w:color="auto" w:fill="auto"/>
            <w:vAlign w:val="center"/>
          </w:tcPr>
          <w:p w:rsidR="00817D39" w:rsidRDefault="00817D39" w:rsidP="00743687">
            <w:pPr>
              <w:pStyle w:val="TabellenInhalt"/>
              <w:snapToGrid w:val="0"/>
              <w:spacing w:before="20" w:after="20" w:line="240" w:lineRule="auto"/>
              <w:ind w:left="0"/>
              <w:rPr>
                <w:color w:val="000000"/>
                <w:szCs w:val="20"/>
                <w:lang w:eastAsia="ar-SA" w:bidi="ar-SA"/>
              </w:rPr>
            </w:pPr>
            <w:r>
              <w:rPr>
                <w:color w:val="000000"/>
                <w:szCs w:val="20"/>
                <w:lang w:val="en-US" w:eastAsia="ar-SA" w:bidi="ar-SA"/>
              </w:rPr>
              <w:t>CompAn02.T.In1</w:t>
            </w:r>
          </w:p>
        </w:tc>
        <w:tc>
          <w:tcPr>
            <w:tcW w:w="5103" w:type="dxa"/>
            <w:shd w:val="clear" w:color="auto" w:fill="auto"/>
            <w:vAlign w:val="center"/>
          </w:tcPr>
          <w:p w:rsidR="00817D39" w:rsidRPr="00A31885" w:rsidRDefault="00817D39" w:rsidP="00743687">
            <w:pPr>
              <w:pStyle w:val="TabellenInhalt"/>
              <w:snapToGrid w:val="0"/>
              <w:spacing w:before="20" w:after="20" w:line="240" w:lineRule="auto"/>
              <w:ind w:left="0"/>
              <w:rPr>
                <w:color w:val="000000"/>
                <w:szCs w:val="20"/>
                <w:lang w:val="en-US" w:eastAsia="ar-SA" w:bidi="ar-SA"/>
              </w:rPr>
            </w:pPr>
            <w:r w:rsidRPr="00A31885">
              <w:rPr>
                <w:color w:val="000000"/>
                <w:szCs w:val="20"/>
                <w:lang w:val="en-US" w:eastAsia="ar-SA" w:bidi="ar-SA"/>
              </w:rPr>
              <w:t>A1</w:t>
            </w:r>
            <w:r>
              <w:rPr>
                <w:color w:val="000000"/>
                <w:szCs w:val="20"/>
                <w:lang w:val="en-US" w:eastAsia="ar-SA" w:bidi="ar-SA"/>
              </w:rPr>
              <w:t>T2T</w:t>
            </w:r>
            <w:r w:rsidRPr="00A31885">
              <w:rPr>
                <w:color w:val="000000"/>
                <w:szCs w:val="20"/>
                <w:lang w:val="en-US" w:eastAsia="ar-SA" w:bidi="ar-SA"/>
              </w:rPr>
              <w:t>00</w:t>
            </w:r>
            <w:r>
              <w:rPr>
                <w:color w:val="000000"/>
                <w:szCs w:val="20"/>
                <w:lang w:val="en-US" w:eastAsia="ar-SA" w:bidi="ar-SA"/>
              </w:rPr>
              <w:t>1</w:t>
            </w:r>
            <w:r w:rsidRPr="00A31885">
              <w:rPr>
                <w:color w:val="000000"/>
                <w:szCs w:val="20"/>
                <w:lang w:val="en-US" w:eastAsia="ar-SA" w:bidi="ar-SA"/>
              </w:rPr>
              <w:t xml:space="preserve">(A,1) / </w:t>
            </w:r>
            <w:r>
              <w:rPr>
                <w:color w:val="000000"/>
                <w:szCs w:val="20"/>
                <w:lang w:val="en-US" w:eastAsia="ar-SA" w:bidi="ar-SA"/>
              </w:rPr>
              <w:t>In_A1T2T001 PV_Out</w:t>
            </w:r>
            <w:r w:rsidRPr="00A31885">
              <w:rPr>
                <w:color w:val="000000"/>
                <w:szCs w:val="20"/>
                <w:lang w:val="en-US" w:eastAsia="ar-SA" w:bidi="ar-SA"/>
              </w:rPr>
              <w:t xml:space="preserve"> Process value</w:t>
            </w:r>
            <w:r>
              <w:rPr>
                <w:color w:val="000000"/>
                <w:szCs w:val="20"/>
                <w:lang w:val="en-US" w:eastAsia="ar-SA" w:bidi="ar-SA"/>
              </w:rPr>
              <w:t xml:space="preserve"> incl. ST</w:t>
            </w:r>
          </w:p>
        </w:tc>
        <w:tc>
          <w:tcPr>
            <w:tcW w:w="1134" w:type="dxa"/>
          </w:tcPr>
          <w:p w:rsidR="00817D39" w:rsidRPr="004F3487" w:rsidRDefault="00817D39" w:rsidP="00743687">
            <w:pPr>
              <w:pStyle w:val="TabellenInhalt"/>
              <w:snapToGrid w:val="0"/>
              <w:spacing w:before="20" w:after="20" w:line="240" w:lineRule="auto"/>
              <w:ind w:left="0"/>
              <w:rPr>
                <w:color w:val="000000"/>
                <w:szCs w:val="20"/>
                <w:lang w:val="en-US" w:eastAsia="ar-SA" w:bidi="ar-SA"/>
              </w:rPr>
            </w:pPr>
          </w:p>
        </w:tc>
      </w:tr>
      <w:tr w:rsidR="00817D39" w:rsidRPr="003D4346" w:rsidTr="00743687">
        <w:tc>
          <w:tcPr>
            <w:tcW w:w="1843" w:type="dxa"/>
            <w:shd w:val="clear" w:color="auto" w:fill="auto"/>
            <w:vAlign w:val="center"/>
          </w:tcPr>
          <w:p w:rsidR="00817D39" w:rsidRDefault="00817D39" w:rsidP="00743687">
            <w:pPr>
              <w:pStyle w:val="TabellenInhalt"/>
              <w:snapToGrid w:val="0"/>
              <w:spacing w:before="20" w:after="20" w:line="240" w:lineRule="auto"/>
              <w:ind w:left="0"/>
              <w:rPr>
                <w:color w:val="000000"/>
                <w:szCs w:val="20"/>
                <w:lang w:eastAsia="ar-SA" w:bidi="ar-SA"/>
              </w:rPr>
            </w:pPr>
            <w:r>
              <w:rPr>
                <w:color w:val="000000"/>
                <w:szCs w:val="20"/>
                <w:lang w:val="en-US" w:eastAsia="ar-SA" w:bidi="ar-SA"/>
              </w:rPr>
              <w:t>CompAn02.T.In2</w:t>
            </w:r>
          </w:p>
        </w:tc>
        <w:tc>
          <w:tcPr>
            <w:tcW w:w="5103" w:type="dxa"/>
            <w:shd w:val="clear" w:color="auto" w:fill="auto"/>
            <w:vAlign w:val="center"/>
          </w:tcPr>
          <w:p w:rsidR="00817D39" w:rsidRPr="00A31885" w:rsidRDefault="00817D39" w:rsidP="00743687">
            <w:pPr>
              <w:pStyle w:val="TabellenInhalt"/>
              <w:snapToGrid w:val="0"/>
              <w:spacing w:before="20" w:after="20" w:line="240" w:lineRule="auto"/>
              <w:ind w:left="0"/>
              <w:rPr>
                <w:color w:val="000000"/>
                <w:szCs w:val="20"/>
                <w:lang w:val="en-US" w:eastAsia="ar-SA" w:bidi="ar-SA"/>
              </w:rPr>
            </w:pPr>
            <w:r>
              <w:rPr>
                <w:color w:val="000000"/>
                <w:szCs w:val="20"/>
                <w:lang w:val="en-US" w:eastAsia="ar-SA" w:bidi="ar-SA"/>
              </w:rPr>
              <w:t>60.0</w:t>
            </w:r>
          </w:p>
        </w:tc>
        <w:tc>
          <w:tcPr>
            <w:tcW w:w="1134" w:type="dxa"/>
          </w:tcPr>
          <w:p w:rsidR="00817D39" w:rsidRPr="003D4346" w:rsidRDefault="00817D39" w:rsidP="00743687">
            <w:pPr>
              <w:pStyle w:val="TabellenInhalt"/>
              <w:snapToGrid w:val="0"/>
              <w:spacing w:before="20" w:after="20" w:line="240" w:lineRule="auto"/>
              <w:ind w:left="0"/>
              <w:rPr>
                <w:color w:val="000000"/>
                <w:szCs w:val="20"/>
                <w:lang w:val="en-US" w:eastAsia="ar-SA" w:bidi="ar-SA"/>
              </w:rPr>
            </w:pPr>
          </w:p>
        </w:tc>
      </w:tr>
      <w:tr w:rsidR="00817D39" w:rsidRPr="00A31885" w:rsidTr="00743687">
        <w:tc>
          <w:tcPr>
            <w:tcW w:w="1843" w:type="dxa"/>
            <w:shd w:val="clear" w:color="auto" w:fill="auto"/>
            <w:vAlign w:val="center"/>
          </w:tcPr>
          <w:p w:rsidR="00817D39" w:rsidRDefault="00817D39" w:rsidP="00743687">
            <w:pPr>
              <w:pStyle w:val="TabellenInhalt"/>
              <w:snapToGrid w:val="0"/>
              <w:spacing w:before="20" w:after="20" w:line="240" w:lineRule="auto"/>
              <w:ind w:left="0"/>
              <w:rPr>
                <w:color w:val="000000"/>
                <w:szCs w:val="20"/>
                <w:lang w:eastAsia="ar-SA" w:bidi="ar-SA"/>
              </w:rPr>
            </w:pPr>
            <w:r>
              <w:rPr>
                <w:color w:val="000000"/>
                <w:szCs w:val="20"/>
                <w:lang w:val="en-US" w:eastAsia="ar-SA" w:bidi="ar-SA"/>
              </w:rPr>
              <w:t>CompAn02.L.In1</w:t>
            </w:r>
          </w:p>
        </w:tc>
        <w:tc>
          <w:tcPr>
            <w:tcW w:w="5103" w:type="dxa"/>
            <w:shd w:val="clear" w:color="auto" w:fill="auto"/>
            <w:vAlign w:val="center"/>
          </w:tcPr>
          <w:p w:rsidR="00817D39" w:rsidRPr="00A31885" w:rsidRDefault="00817D39" w:rsidP="00743687">
            <w:pPr>
              <w:pStyle w:val="TabellenInhalt"/>
              <w:snapToGrid w:val="0"/>
              <w:spacing w:before="20" w:after="20" w:line="240" w:lineRule="auto"/>
              <w:ind w:left="0"/>
              <w:rPr>
                <w:color w:val="000000"/>
                <w:szCs w:val="20"/>
                <w:lang w:val="en-US" w:eastAsia="ar-SA" w:bidi="ar-SA"/>
              </w:rPr>
            </w:pPr>
            <w:r w:rsidRPr="00A31885">
              <w:rPr>
                <w:color w:val="000000"/>
                <w:szCs w:val="20"/>
                <w:lang w:val="en-US" w:eastAsia="ar-SA" w:bidi="ar-SA"/>
              </w:rPr>
              <w:t>A1</w:t>
            </w:r>
            <w:r>
              <w:rPr>
                <w:color w:val="000000"/>
                <w:szCs w:val="20"/>
                <w:lang w:val="en-US" w:eastAsia="ar-SA" w:bidi="ar-SA"/>
              </w:rPr>
              <w:t>T2L</w:t>
            </w:r>
            <w:r w:rsidRPr="00A31885">
              <w:rPr>
                <w:color w:val="000000"/>
                <w:szCs w:val="20"/>
                <w:lang w:val="en-US" w:eastAsia="ar-SA" w:bidi="ar-SA"/>
              </w:rPr>
              <w:t>00</w:t>
            </w:r>
            <w:r>
              <w:rPr>
                <w:color w:val="000000"/>
                <w:szCs w:val="20"/>
                <w:lang w:val="en-US" w:eastAsia="ar-SA" w:bidi="ar-SA"/>
              </w:rPr>
              <w:t>1</w:t>
            </w:r>
            <w:r w:rsidRPr="00A31885">
              <w:rPr>
                <w:color w:val="000000"/>
                <w:szCs w:val="20"/>
                <w:lang w:val="en-US" w:eastAsia="ar-SA" w:bidi="ar-SA"/>
              </w:rPr>
              <w:t xml:space="preserve">(A,1) / </w:t>
            </w:r>
            <w:r>
              <w:rPr>
                <w:color w:val="000000"/>
                <w:szCs w:val="20"/>
                <w:lang w:val="en-US" w:eastAsia="ar-SA" w:bidi="ar-SA"/>
              </w:rPr>
              <w:t>Stand_A1T2L001 PV_Out</w:t>
            </w:r>
            <w:r w:rsidRPr="00A31885">
              <w:rPr>
                <w:color w:val="000000"/>
                <w:szCs w:val="20"/>
                <w:lang w:val="en-US" w:eastAsia="ar-SA" w:bidi="ar-SA"/>
              </w:rPr>
              <w:t xml:space="preserve"> Process value</w:t>
            </w:r>
            <w:r>
              <w:rPr>
                <w:color w:val="000000"/>
                <w:szCs w:val="20"/>
                <w:lang w:val="en-US" w:eastAsia="ar-SA" w:bidi="ar-SA"/>
              </w:rPr>
              <w:t xml:space="preserve"> incl. ST</w:t>
            </w:r>
          </w:p>
        </w:tc>
        <w:tc>
          <w:tcPr>
            <w:tcW w:w="1134" w:type="dxa"/>
          </w:tcPr>
          <w:p w:rsidR="00817D39" w:rsidRPr="00A31885" w:rsidRDefault="00817D39" w:rsidP="00743687">
            <w:pPr>
              <w:pStyle w:val="TabellenInhalt"/>
              <w:snapToGrid w:val="0"/>
              <w:spacing w:before="20" w:after="20" w:line="240" w:lineRule="auto"/>
              <w:ind w:left="0"/>
              <w:rPr>
                <w:color w:val="000000"/>
                <w:szCs w:val="20"/>
                <w:lang w:val="en-US" w:eastAsia="ar-SA" w:bidi="ar-SA"/>
              </w:rPr>
            </w:pPr>
          </w:p>
        </w:tc>
      </w:tr>
      <w:tr w:rsidR="00817D39" w:rsidRPr="00A31885" w:rsidTr="00743687">
        <w:tc>
          <w:tcPr>
            <w:tcW w:w="1843" w:type="dxa"/>
            <w:shd w:val="clear" w:color="auto" w:fill="auto"/>
            <w:vAlign w:val="center"/>
          </w:tcPr>
          <w:p w:rsidR="00817D39" w:rsidRDefault="00817D39" w:rsidP="00743687">
            <w:pPr>
              <w:pStyle w:val="TabellenInhalt"/>
              <w:snapToGrid w:val="0"/>
              <w:spacing w:before="20" w:after="20" w:line="240" w:lineRule="auto"/>
              <w:ind w:left="0"/>
              <w:rPr>
                <w:color w:val="000000"/>
                <w:szCs w:val="20"/>
                <w:lang w:val="en-US" w:eastAsia="ar-SA" w:bidi="ar-SA"/>
              </w:rPr>
            </w:pPr>
            <w:r>
              <w:rPr>
                <w:color w:val="000000"/>
                <w:szCs w:val="20"/>
                <w:lang w:val="en-US" w:eastAsia="ar-SA" w:bidi="ar-SA"/>
              </w:rPr>
              <w:t>CompAn02.L.In1</w:t>
            </w:r>
          </w:p>
        </w:tc>
        <w:tc>
          <w:tcPr>
            <w:tcW w:w="5103" w:type="dxa"/>
            <w:shd w:val="clear" w:color="auto" w:fill="auto"/>
            <w:vAlign w:val="center"/>
          </w:tcPr>
          <w:p w:rsidR="00817D39" w:rsidRPr="00A31885" w:rsidRDefault="00817D39" w:rsidP="00743687">
            <w:pPr>
              <w:pStyle w:val="TabellenInhalt"/>
              <w:snapToGrid w:val="0"/>
              <w:spacing w:before="20" w:after="20" w:line="240" w:lineRule="auto"/>
              <w:ind w:left="0"/>
              <w:rPr>
                <w:color w:val="000000"/>
                <w:szCs w:val="20"/>
                <w:lang w:val="en-US" w:eastAsia="ar-SA" w:bidi="ar-SA"/>
              </w:rPr>
            </w:pPr>
            <w:r>
              <w:rPr>
                <w:color w:val="000000"/>
                <w:szCs w:val="20"/>
                <w:lang w:val="en-US" w:eastAsia="ar-SA" w:bidi="ar-SA"/>
              </w:rPr>
              <w:t>200.0</w:t>
            </w:r>
          </w:p>
        </w:tc>
        <w:tc>
          <w:tcPr>
            <w:tcW w:w="1134" w:type="dxa"/>
          </w:tcPr>
          <w:p w:rsidR="00817D39" w:rsidRDefault="00817D39" w:rsidP="00743687">
            <w:pPr>
              <w:pStyle w:val="TabellenInhalt"/>
              <w:snapToGrid w:val="0"/>
              <w:spacing w:before="20" w:after="20" w:line="240" w:lineRule="auto"/>
              <w:ind w:left="0"/>
              <w:rPr>
                <w:color w:val="000000"/>
                <w:szCs w:val="20"/>
                <w:lang w:val="en-US" w:eastAsia="ar-SA" w:bidi="ar-SA"/>
              </w:rPr>
            </w:pPr>
          </w:p>
        </w:tc>
      </w:tr>
    </w:tbl>
    <w:p w:rsidR="00817D39" w:rsidRDefault="00817D39" w:rsidP="00817D39"/>
    <w:p w:rsidR="00817D39" w:rsidRDefault="00817D39" w:rsidP="00817D39">
      <w:pPr>
        <w:pStyle w:val="Beschriftung"/>
      </w:pPr>
      <w:r>
        <w:t xml:space="preserve">Tabelle </w:t>
      </w:r>
      <w:fldSimple w:instr=" SEQ Tabelle \* ARABIC ">
        <w:r w:rsidR="00993D13">
          <w:rPr>
            <w:noProof/>
          </w:rPr>
          <w:t>11</w:t>
        </w:r>
      </w:fldSimple>
      <w:r>
        <w:t>: Bausteinverschaltungen im Plan ‚A1T2T001’</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693"/>
        <w:gridCol w:w="4253"/>
        <w:gridCol w:w="1134"/>
      </w:tblGrid>
      <w:tr w:rsidR="00817D39" w:rsidTr="00743687">
        <w:tc>
          <w:tcPr>
            <w:tcW w:w="2693" w:type="dxa"/>
            <w:shd w:val="clear" w:color="auto" w:fill="auto"/>
            <w:vAlign w:val="center"/>
          </w:tcPr>
          <w:p w:rsidR="00817D39" w:rsidRDefault="00817D39" w:rsidP="00743687">
            <w:pPr>
              <w:snapToGrid w:val="0"/>
              <w:spacing w:before="20" w:after="20" w:line="240" w:lineRule="auto"/>
              <w:ind w:left="0"/>
              <w:rPr>
                <w:b/>
                <w:color w:val="000000"/>
                <w:szCs w:val="20"/>
                <w:lang w:eastAsia="ar-SA" w:bidi="ar-SA"/>
              </w:rPr>
            </w:pPr>
            <w:r>
              <w:rPr>
                <w:b/>
                <w:color w:val="000000"/>
                <w:szCs w:val="20"/>
                <w:lang w:eastAsia="ar-SA" w:bidi="ar-SA"/>
              </w:rPr>
              <w:t>Eingang:</w:t>
            </w:r>
          </w:p>
        </w:tc>
        <w:tc>
          <w:tcPr>
            <w:tcW w:w="4253" w:type="dxa"/>
            <w:shd w:val="clear" w:color="auto" w:fill="auto"/>
            <w:vAlign w:val="center"/>
          </w:tcPr>
          <w:p w:rsidR="00817D39" w:rsidRDefault="00817D39" w:rsidP="00743687">
            <w:pPr>
              <w:snapToGrid w:val="0"/>
              <w:spacing w:before="20" w:after="20" w:line="240" w:lineRule="auto"/>
              <w:ind w:left="0"/>
              <w:rPr>
                <w:b/>
                <w:color w:val="000000"/>
                <w:szCs w:val="20"/>
                <w:lang w:eastAsia="ar-SA" w:bidi="ar-SA"/>
              </w:rPr>
            </w:pPr>
            <w:r>
              <w:rPr>
                <w:b/>
                <w:color w:val="000000"/>
                <w:szCs w:val="20"/>
                <w:lang w:eastAsia="ar-SA" w:bidi="ar-SA"/>
              </w:rPr>
              <w:t>Ausgang:</w:t>
            </w:r>
          </w:p>
        </w:tc>
        <w:tc>
          <w:tcPr>
            <w:tcW w:w="1134" w:type="dxa"/>
          </w:tcPr>
          <w:p w:rsidR="00817D39" w:rsidRDefault="00817D39" w:rsidP="00743687">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817D39" w:rsidTr="00743687">
        <w:tc>
          <w:tcPr>
            <w:tcW w:w="2693" w:type="dxa"/>
            <w:shd w:val="clear" w:color="auto" w:fill="auto"/>
            <w:vAlign w:val="center"/>
          </w:tcPr>
          <w:p w:rsidR="00817D39" w:rsidRDefault="00817D39" w:rsidP="00743687">
            <w:pPr>
              <w:pStyle w:val="TabellenInhalt"/>
              <w:snapToGrid w:val="0"/>
              <w:spacing w:before="20" w:after="20" w:line="240" w:lineRule="auto"/>
              <w:ind w:left="0"/>
            </w:pPr>
            <w:r w:rsidRPr="004F3487">
              <w:rPr>
                <w:lang w:val="en-US"/>
              </w:rPr>
              <w:t>Or04.</w:t>
            </w:r>
            <w:r>
              <w:rPr>
                <w:lang w:val="en-US"/>
              </w:rPr>
              <w:t>In3</w:t>
            </w:r>
          </w:p>
        </w:tc>
        <w:tc>
          <w:tcPr>
            <w:tcW w:w="4253" w:type="dxa"/>
            <w:shd w:val="clear" w:color="auto" w:fill="auto"/>
            <w:vAlign w:val="center"/>
          </w:tcPr>
          <w:p w:rsidR="00817D39" w:rsidRPr="00781987" w:rsidRDefault="00817D39" w:rsidP="00743687">
            <w:pPr>
              <w:pStyle w:val="TabellenInhalt"/>
              <w:snapToGrid w:val="0"/>
              <w:spacing w:before="20" w:after="20" w:line="240" w:lineRule="auto"/>
              <w:ind w:left="0"/>
              <w:rPr>
                <w:lang w:val="en-US"/>
              </w:rPr>
            </w:pPr>
            <w:r>
              <w:rPr>
                <w:color w:val="000000"/>
                <w:szCs w:val="20"/>
                <w:lang w:val="en-US" w:eastAsia="ar-SA" w:bidi="ar-SA"/>
              </w:rPr>
              <w:t>CompAn02.T.GT</w:t>
            </w:r>
          </w:p>
        </w:tc>
        <w:tc>
          <w:tcPr>
            <w:tcW w:w="1134" w:type="dxa"/>
          </w:tcPr>
          <w:p w:rsidR="00817D39" w:rsidRDefault="00817D39" w:rsidP="00743687">
            <w:pPr>
              <w:pStyle w:val="TabellenInhalt"/>
              <w:snapToGrid w:val="0"/>
              <w:spacing w:before="20" w:after="20" w:line="240" w:lineRule="auto"/>
              <w:ind w:left="0"/>
            </w:pPr>
          </w:p>
        </w:tc>
      </w:tr>
      <w:tr w:rsidR="00817D39" w:rsidTr="00743687">
        <w:tc>
          <w:tcPr>
            <w:tcW w:w="2693" w:type="dxa"/>
            <w:shd w:val="clear" w:color="auto" w:fill="auto"/>
            <w:vAlign w:val="center"/>
          </w:tcPr>
          <w:p w:rsidR="00817D39" w:rsidRDefault="00817D39" w:rsidP="00743687">
            <w:pPr>
              <w:pStyle w:val="TabellenInhalt"/>
              <w:snapToGrid w:val="0"/>
              <w:spacing w:before="20" w:after="20" w:line="240" w:lineRule="auto"/>
              <w:ind w:left="0"/>
              <w:rPr>
                <w:color w:val="000000"/>
                <w:szCs w:val="20"/>
                <w:lang w:eastAsia="ar-SA" w:bidi="ar-SA"/>
              </w:rPr>
            </w:pPr>
            <w:r w:rsidRPr="004F3487">
              <w:rPr>
                <w:lang w:val="en-US"/>
              </w:rPr>
              <w:t>Or04.</w:t>
            </w:r>
            <w:r>
              <w:rPr>
                <w:lang w:val="en-US"/>
              </w:rPr>
              <w:t>In4</w:t>
            </w:r>
          </w:p>
        </w:tc>
        <w:tc>
          <w:tcPr>
            <w:tcW w:w="4253" w:type="dxa"/>
            <w:shd w:val="clear" w:color="auto" w:fill="auto"/>
            <w:vAlign w:val="center"/>
          </w:tcPr>
          <w:p w:rsidR="00817D39" w:rsidRDefault="00817D39" w:rsidP="00743687">
            <w:pPr>
              <w:pStyle w:val="TabellenInhalt"/>
              <w:snapToGrid w:val="0"/>
              <w:spacing w:before="20" w:after="20" w:line="240" w:lineRule="auto"/>
              <w:ind w:left="0"/>
              <w:rPr>
                <w:color w:val="000000"/>
                <w:szCs w:val="20"/>
                <w:lang w:eastAsia="ar-SA" w:bidi="ar-SA"/>
              </w:rPr>
            </w:pPr>
            <w:r>
              <w:rPr>
                <w:color w:val="000000"/>
                <w:szCs w:val="20"/>
                <w:lang w:val="en-US" w:eastAsia="ar-SA" w:bidi="ar-SA"/>
              </w:rPr>
              <w:t>CompAn02.L.LT</w:t>
            </w:r>
          </w:p>
        </w:tc>
        <w:tc>
          <w:tcPr>
            <w:tcW w:w="1134" w:type="dxa"/>
          </w:tcPr>
          <w:p w:rsidR="00817D39" w:rsidRDefault="00817D39" w:rsidP="00743687">
            <w:pPr>
              <w:pStyle w:val="TabellenInhalt"/>
              <w:snapToGrid w:val="0"/>
              <w:spacing w:before="20" w:after="20" w:line="240" w:lineRule="auto"/>
              <w:ind w:left="0"/>
              <w:rPr>
                <w:color w:val="000000"/>
                <w:szCs w:val="20"/>
                <w:lang w:eastAsia="ar-SA" w:bidi="ar-SA"/>
              </w:rPr>
            </w:pPr>
          </w:p>
        </w:tc>
      </w:tr>
    </w:tbl>
    <w:p w:rsidR="00817D39" w:rsidRDefault="00817D39" w:rsidP="00817D39"/>
    <w:p w:rsidR="00817D39" w:rsidRDefault="00817D39" w:rsidP="00817D39">
      <w:pPr>
        <w:jc w:val="center"/>
      </w:pPr>
      <w:r>
        <w:rPr>
          <w:noProof/>
          <w:lang w:eastAsia="de-DE" w:bidi="ar-SA"/>
        </w:rPr>
        <w:drawing>
          <wp:inline distT="0" distB="0" distL="0" distR="0">
            <wp:extent cx="5038725" cy="2684780"/>
            <wp:effectExtent l="0" t="0" r="9525" b="1270"/>
            <wp:docPr id="11" name="Grafik 11" descr="capture_007_04102012_14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pture_007_04102012_14105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8725" cy="2684780"/>
                    </a:xfrm>
                    <a:prstGeom prst="rect">
                      <a:avLst/>
                    </a:prstGeom>
                    <a:noFill/>
                    <a:ln>
                      <a:noFill/>
                    </a:ln>
                  </pic:spPr>
                </pic:pic>
              </a:graphicData>
            </a:graphic>
          </wp:inline>
        </w:drawing>
      </w:r>
    </w:p>
    <w:p w:rsidR="00817D39" w:rsidRDefault="00817D39" w:rsidP="00817D39"/>
    <w:p w:rsidR="00817D39" w:rsidRDefault="003A70D6" w:rsidP="00817D39">
      <w:pPr>
        <w:pStyle w:val="SiemensNummerierung2"/>
        <w:ind w:left="1388"/>
        <w:jc w:val="both"/>
      </w:pPr>
      <w:r>
        <w:t>Darauf</w:t>
      </w:r>
      <w:r w:rsidR="00817D39">
        <w:t xml:space="preserve"> verschalten Sie den Ausgang ‚Out‘ des Bausteins ‚Or04‘ mit dem Eingang ‚MV_ForOn‘ des Bausteins ‚PIDConL‘ und überprüfen das ‚MV_Force‘ = 0.0 ist. Damit wird am Ausgang ‚MV‘ des PID-Reglers (Stellwert des Reglers) der Wert ‚MV_Force‘ angelegt, sobald die Verriegelungsbedingungen erfüllt sind.</w:t>
      </w:r>
    </w:p>
    <w:p w:rsidR="00817D39" w:rsidRDefault="00817D39" w:rsidP="00817D39">
      <w:pPr>
        <w:jc w:val="center"/>
      </w:pPr>
      <w:r>
        <w:rPr>
          <w:noProof/>
          <w:lang w:eastAsia="de-DE" w:bidi="ar-SA"/>
        </w:rPr>
        <w:drawing>
          <wp:inline distT="0" distB="0" distL="0" distR="0">
            <wp:extent cx="5038725" cy="3521710"/>
            <wp:effectExtent l="0" t="0" r="9525" b="2540"/>
            <wp:docPr id="10" name="Grafik 10" descr="capture_008_04102012_14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pture_008_04102012_1425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8725" cy="3521710"/>
                    </a:xfrm>
                    <a:prstGeom prst="rect">
                      <a:avLst/>
                    </a:prstGeom>
                    <a:noFill/>
                    <a:ln>
                      <a:noFill/>
                    </a:ln>
                  </pic:spPr>
                </pic:pic>
              </a:graphicData>
            </a:graphic>
          </wp:inline>
        </w:drawing>
      </w:r>
    </w:p>
    <w:p w:rsidR="00817D39" w:rsidRDefault="00817D39" w:rsidP="00817D39"/>
    <w:p w:rsidR="00817D39" w:rsidRDefault="00817D39" w:rsidP="00817D39">
      <w:pPr>
        <w:pStyle w:val="SiemensNummerierung2"/>
        <w:ind w:left="1388"/>
        <w:jc w:val="both"/>
      </w:pPr>
      <w:r>
        <w:t>Jetzt werden Sie die lokale Bedienung parametrieren. Dafür nutzen Sie den Programmierbetrieb. Der Programmierbetrieb wird über den Eingang ‚AdvCoEn‘ freigeschalten und über ‚AdvCoMst‘ aktiviert. Den Parameter ‚AdvCoMod‘ setzen Sie auf ‚0‘, damit im lokalen Betrieb der Eingang ‚AdvCoMV‘ (im Standard unsichtbar) als Stellwert und nicht als Sollwert interpretiert wird. Schalten Sie ‚AdvCoMV‘ sichtbar und stellen Sie ihn auf 100 ein. Damit wird im lokalen Betrieb die Heizung ohne Regelung angesteuert.</w:t>
      </w:r>
    </w:p>
    <w:p w:rsidR="00817D39" w:rsidRDefault="00817D39" w:rsidP="00817D39">
      <w:pPr>
        <w:pStyle w:val="Beschriftung"/>
      </w:pPr>
      <w:r>
        <w:br w:type="page"/>
      </w:r>
      <w:r>
        <w:lastRenderedPageBreak/>
        <w:t xml:space="preserve">Tabelle </w:t>
      </w:r>
      <w:fldSimple w:instr=" SEQ Tabelle \* ARABIC ">
        <w:r w:rsidR="00993D13">
          <w:rPr>
            <w:noProof/>
          </w:rPr>
          <w:t>12</w:t>
        </w:r>
      </w:fldSimple>
      <w:r>
        <w:t>: Eingangsverschaltungen im Plan ‚A1T2T001/Blatt1’</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27"/>
        <w:gridCol w:w="4819"/>
        <w:gridCol w:w="1134"/>
      </w:tblGrid>
      <w:tr w:rsidR="00817D39" w:rsidTr="00743687">
        <w:tc>
          <w:tcPr>
            <w:tcW w:w="2127" w:type="dxa"/>
            <w:shd w:val="clear" w:color="auto" w:fill="auto"/>
            <w:vAlign w:val="center"/>
          </w:tcPr>
          <w:p w:rsidR="00817D39" w:rsidRDefault="00817D39" w:rsidP="00743687">
            <w:pPr>
              <w:snapToGrid w:val="0"/>
              <w:spacing w:before="20" w:after="20" w:line="240" w:lineRule="auto"/>
              <w:ind w:left="0"/>
              <w:rPr>
                <w:b/>
                <w:color w:val="000000"/>
                <w:szCs w:val="20"/>
                <w:lang w:eastAsia="ar-SA" w:bidi="ar-SA"/>
              </w:rPr>
            </w:pPr>
            <w:r>
              <w:rPr>
                <w:b/>
                <w:color w:val="000000"/>
                <w:szCs w:val="20"/>
                <w:lang w:eastAsia="ar-SA" w:bidi="ar-SA"/>
              </w:rPr>
              <w:t>Eingang:</w:t>
            </w:r>
          </w:p>
        </w:tc>
        <w:tc>
          <w:tcPr>
            <w:tcW w:w="4819" w:type="dxa"/>
            <w:shd w:val="clear" w:color="auto" w:fill="auto"/>
            <w:vAlign w:val="center"/>
          </w:tcPr>
          <w:p w:rsidR="00817D39" w:rsidRDefault="00817D39" w:rsidP="00743687">
            <w:pPr>
              <w:snapToGrid w:val="0"/>
              <w:spacing w:before="20" w:after="20" w:line="240" w:lineRule="auto"/>
              <w:ind w:left="0"/>
              <w:rPr>
                <w:b/>
                <w:color w:val="000000"/>
                <w:szCs w:val="20"/>
                <w:lang w:eastAsia="ar-SA" w:bidi="ar-SA"/>
              </w:rPr>
            </w:pPr>
            <w:r>
              <w:rPr>
                <w:b/>
                <w:color w:val="000000"/>
                <w:szCs w:val="20"/>
                <w:lang w:eastAsia="ar-SA" w:bidi="ar-SA"/>
              </w:rPr>
              <w:t>Verschaltung zu:</w:t>
            </w:r>
          </w:p>
        </w:tc>
        <w:tc>
          <w:tcPr>
            <w:tcW w:w="1134" w:type="dxa"/>
          </w:tcPr>
          <w:p w:rsidR="00817D39" w:rsidRDefault="00817D39" w:rsidP="00743687">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817D39" w:rsidRPr="004F3487" w:rsidTr="00743687">
        <w:tc>
          <w:tcPr>
            <w:tcW w:w="2127" w:type="dxa"/>
            <w:shd w:val="clear" w:color="auto" w:fill="auto"/>
            <w:vAlign w:val="center"/>
          </w:tcPr>
          <w:p w:rsidR="00817D39" w:rsidRPr="004F3487" w:rsidRDefault="00817D39" w:rsidP="00743687">
            <w:pPr>
              <w:pStyle w:val="TabellenInhalt"/>
              <w:snapToGrid w:val="0"/>
              <w:spacing w:before="20" w:after="20" w:line="240" w:lineRule="auto"/>
              <w:ind w:left="0"/>
              <w:rPr>
                <w:lang w:val="en-US"/>
              </w:rPr>
            </w:pPr>
            <w:r>
              <w:rPr>
                <w:lang w:val="en-US"/>
              </w:rPr>
              <w:t>PIDConL</w:t>
            </w:r>
            <w:r w:rsidRPr="004F3487">
              <w:rPr>
                <w:lang w:val="en-US"/>
              </w:rPr>
              <w:t>.</w:t>
            </w:r>
            <w:r>
              <w:rPr>
                <w:lang w:val="en-US"/>
              </w:rPr>
              <w:t>AdvCoEn</w:t>
            </w:r>
          </w:p>
        </w:tc>
        <w:tc>
          <w:tcPr>
            <w:tcW w:w="4819" w:type="dxa"/>
            <w:shd w:val="clear" w:color="auto" w:fill="auto"/>
            <w:vAlign w:val="center"/>
          </w:tcPr>
          <w:p w:rsidR="00817D39" w:rsidRPr="00A31885" w:rsidRDefault="00817D39" w:rsidP="00743687">
            <w:pPr>
              <w:pStyle w:val="TabellenInhalt"/>
              <w:snapToGrid w:val="0"/>
              <w:spacing w:before="20" w:after="20" w:line="240" w:lineRule="auto"/>
              <w:ind w:left="0"/>
              <w:rPr>
                <w:color w:val="000000"/>
                <w:szCs w:val="20"/>
                <w:lang w:val="en-US" w:eastAsia="ar-SA" w:bidi="ar-SA"/>
              </w:rPr>
            </w:pPr>
            <w:r w:rsidRPr="00A31885">
              <w:rPr>
                <w:color w:val="000000"/>
                <w:szCs w:val="20"/>
                <w:lang w:val="en-US" w:eastAsia="ar-SA" w:bidi="ar-SA"/>
              </w:rPr>
              <w:t>A1</w:t>
            </w:r>
            <w:r>
              <w:rPr>
                <w:color w:val="000000"/>
                <w:szCs w:val="20"/>
                <w:lang w:val="en-US" w:eastAsia="ar-SA" w:bidi="ar-SA"/>
              </w:rPr>
              <w:t>H</w:t>
            </w:r>
            <w:r w:rsidRPr="00A31885">
              <w:rPr>
                <w:color w:val="000000"/>
                <w:szCs w:val="20"/>
                <w:lang w:val="en-US" w:eastAsia="ar-SA" w:bidi="ar-SA"/>
              </w:rPr>
              <w:t>00</w:t>
            </w:r>
            <w:r>
              <w:rPr>
                <w:color w:val="000000"/>
                <w:szCs w:val="20"/>
                <w:lang w:val="en-US" w:eastAsia="ar-SA" w:bidi="ar-SA"/>
              </w:rPr>
              <w:t>3</w:t>
            </w:r>
            <w:r w:rsidRPr="00A31885">
              <w:rPr>
                <w:color w:val="000000"/>
                <w:szCs w:val="20"/>
                <w:lang w:val="en-US" w:eastAsia="ar-SA" w:bidi="ar-SA"/>
              </w:rPr>
              <w:t xml:space="preserve">(A,1) / </w:t>
            </w:r>
            <w:r>
              <w:rPr>
                <w:color w:val="000000"/>
                <w:szCs w:val="20"/>
                <w:lang w:val="en-US" w:eastAsia="ar-SA" w:bidi="ar-SA"/>
              </w:rPr>
              <w:t>A1H003 PV_Out</w:t>
            </w:r>
            <w:r w:rsidRPr="00A31885">
              <w:rPr>
                <w:color w:val="000000"/>
                <w:szCs w:val="20"/>
                <w:lang w:val="en-US" w:eastAsia="ar-SA" w:bidi="ar-SA"/>
              </w:rPr>
              <w:t xml:space="preserve"> Process value</w:t>
            </w:r>
            <w:r>
              <w:rPr>
                <w:color w:val="000000"/>
                <w:szCs w:val="20"/>
                <w:lang w:val="en-US" w:eastAsia="ar-SA" w:bidi="ar-SA"/>
              </w:rPr>
              <w:t xml:space="preserve"> incl. ST</w:t>
            </w:r>
          </w:p>
        </w:tc>
        <w:tc>
          <w:tcPr>
            <w:tcW w:w="1134" w:type="dxa"/>
          </w:tcPr>
          <w:p w:rsidR="00817D39" w:rsidRPr="004F3487" w:rsidRDefault="00817D39" w:rsidP="00743687">
            <w:pPr>
              <w:pStyle w:val="TabellenInhalt"/>
              <w:snapToGrid w:val="0"/>
              <w:spacing w:before="20" w:after="20" w:line="240" w:lineRule="auto"/>
              <w:ind w:left="0"/>
            </w:pPr>
            <w:r>
              <w:t>nein</w:t>
            </w:r>
          </w:p>
        </w:tc>
      </w:tr>
      <w:tr w:rsidR="00817D39" w:rsidRPr="004F3487" w:rsidTr="00743687">
        <w:tc>
          <w:tcPr>
            <w:tcW w:w="2127" w:type="dxa"/>
            <w:shd w:val="clear" w:color="auto" w:fill="auto"/>
            <w:vAlign w:val="center"/>
          </w:tcPr>
          <w:p w:rsidR="00817D39" w:rsidRPr="004F3487" w:rsidRDefault="00817D39" w:rsidP="00743687">
            <w:pPr>
              <w:pStyle w:val="TabellenInhalt"/>
              <w:snapToGrid w:val="0"/>
              <w:spacing w:before="20" w:after="20" w:line="240" w:lineRule="auto"/>
              <w:ind w:left="0"/>
              <w:rPr>
                <w:lang w:val="en-US"/>
              </w:rPr>
            </w:pPr>
            <w:r>
              <w:rPr>
                <w:lang w:val="en-US"/>
              </w:rPr>
              <w:t>PIDConL</w:t>
            </w:r>
            <w:r w:rsidRPr="004F3487">
              <w:rPr>
                <w:lang w:val="en-US"/>
              </w:rPr>
              <w:t>.</w:t>
            </w:r>
            <w:r>
              <w:rPr>
                <w:lang w:val="en-US"/>
              </w:rPr>
              <w:t>AdvCoMod</w:t>
            </w:r>
          </w:p>
        </w:tc>
        <w:tc>
          <w:tcPr>
            <w:tcW w:w="4819" w:type="dxa"/>
            <w:shd w:val="clear" w:color="auto" w:fill="auto"/>
            <w:vAlign w:val="center"/>
          </w:tcPr>
          <w:p w:rsidR="00817D39" w:rsidRPr="00A31885" w:rsidRDefault="00817D39" w:rsidP="00743687">
            <w:pPr>
              <w:pStyle w:val="TabellenInhalt"/>
              <w:snapToGrid w:val="0"/>
              <w:spacing w:before="20" w:after="20" w:line="240" w:lineRule="auto"/>
              <w:ind w:left="0"/>
              <w:rPr>
                <w:color w:val="000000"/>
                <w:szCs w:val="20"/>
                <w:lang w:val="en-US" w:eastAsia="ar-SA" w:bidi="ar-SA"/>
              </w:rPr>
            </w:pPr>
            <w:r>
              <w:rPr>
                <w:color w:val="000000"/>
                <w:szCs w:val="20"/>
                <w:lang w:val="en-US" w:eastAsia="ar-SA" w:bidi="ar-SA"/>
              </w:rPr>
              <w:t>0</w:t>
            </w:r>
          </w:p>
        </w:tc>
        <w:tc>
          <w:tcPr>
            <w:tcW w:w="1134" w:type="dxa"/>
          </w:tcPr>
          <w:p w:rsidR="00817D39" w:rsidRPr="004F3487" w:rsidRDefault="00817D39" w:rsidP="00743687">
            <w:pPr>
              <w:pStyle w:val="TabellenInhalt"/>
              <w:snapToGrid w:val="0"/>
              <w:spacing w:before="20" w:after="20" w:line="240" w:lineRule="auto"/>
              <w:ind w:left="0"/>
              <w:rPr>
                <w:lang w:val="en-US"/>
              </w:rPr>
            </w:pPr>
          </w:p>
        </w:tc>
      </w:tr>
      <w:tr w:rsidR="00817D39" w:rsidRPr="004F3487" w:rsidTr="00743687">
        <w:tc>
          <w:tcPr>
            <w:tcW w:w="2127" w:type="dxa"/>
            <w:shd w:val="clear" w:color="auto" w:fill="auto"/>
            <w:vAlign w:val="center"/>
          </w:tcPr>
          <w:p w:rsidR="00817D39" w:rsidRDefault="00817D39" w:rsidP="00743687">
            <w:pPr>
              <w:pStyle w:val="TabellenInhalt"/>
              <w:snapToGrid w:val="0"/>
              <w:spacing w:before="20" w:after="20" w:line="240" w:lineRule="auto"/>
              <w:ind w:left="0"/>
              <w:rPr>
                <w:color w:val="000000"/>
                <w:szCs w:val="20"/>
                <w:lang w:eastAsia="ar-SA" w:bidi="ar-SA"/>
              </w:rPr>
            </w:pPr>
            <w:r>
              <w:rPr>
                <w:lang w:val="en-US"/>
              </w:rPr>
              <w:t>PIDConL</w:t>
            </w:r>
            <w:r w:rsidRPr="004F3487">
              <w:rPr>
                <w:lang w:val="en-US"/>
              </w:rPr>
              <w:t>.</w:t>
            </w:r>
            <w:r>
              <w:rPr>
                <w:lang w:val="en-US"/>
              </w:rPr>
              <w:t>AdvCoMst</w:t>
            </w:r>
          </w:p>
        </w:tc>
        <w:tc>
          <w:tcPr>
            <w:tcW w:w="4819" w:type="dxa"/>
            <w:shd w:val="clear" w:color="auto" w:fill="auto"/>
            <w:vAlign w:val="center"/>
          </w:tcPr>
          <w:p w:rsidR="00817D39" w:rsidRPr="00A31885" w:rsidRDefault="00817D39" w:rsidP="00743687">
            <w:pPr>
              <w:pStyle w:val="TabellenInhalt"/>
              <w:snapToGrid w:val="0"/>
              <w:spacing w:before="20" w:after="20" w:line="240" w:lineRule="auto"/>
              <w:ind w:left="0"/>
              <w:rPr>
                <w:color w:val="000000"/>
                <w:szCs w:val="20"/>
                <w:lang w:val="en-US" w:eastAsia="ar-SA" w:bidi="ar-SA"/>
              </w:rPr>
            </w:pPr>
            <w:r w:rsidRPr="00A31885">
              <w:rPr>
                <w:color w:val="000000"/>
                <w:szCs w:val="20"/>
                <w:lang w:val="en-US" w:eastAsia="ar-SA" w:bidi="ar-SA"/>
              </w:rPr>
              <w:t>A1</w:t>
            </w:r>
            <w:r>
              <w:rPr>
                <w:color w:val="000000"/>
                <w:szCs w:val="20"/>
                <w:lang w:val="en-US" w:eastAsia="ar-SA" w:bidi="ar-SA"/>
              </w:rPr>
              <w:t>T2H</w:t>
            </w:r>
            <w:r w:rsidRPr="00A31885">
              <w:rPr>
                <w:color w:val="000000"/>
                <w:szCs w:val="20"/>
                <w:lang w:val="en-US" w:eastAsia="ar-SA" w:bidi="ar-SA"/>
              </w:rPr>
              <w:t>00</w:t>
            </w:r>
            <w:r>
              <w:rPr>
                <w:color w:val="000000"/>
                <w:szCs w:val="20"/>
                <w:lang w:val="en-US" w:eastAsia="ar-SA" w:bidi="ar-SA"/>
              </w:rPr>
              <w:t>8</w:t>
            </w:r>
            <w:r w:rsidRPr="00A31885">
              <w:rPr>
                <w:color w:val="000000"/>
                <w:szCs w:val="20"/>
                <w:lang w:val="en-US" w:eastAsia="ar-SA" w:bidi="ar-SA"/>
              </w:rPr>
              <w:t xml:space="preserve">(A,1) / </w:t>
            </w:r>
            <w:r>
              <w:rPr>
                <w:color w:val="000000"/>
                <w:szCs w:val="20"/>
                <w:lang w:val="en-US" w:eastAsia="ar-SA" w:bidi="ar-SA"/>
              </w:rPr>
              <w:t>A1T2H008 Out</w:t>
            </w:r>
            <w:r w:rsidRPr="00A31885">
              <w:rPr>
                <w:color w:val="000000"/>
                <w:szCs w:val="20"/>
                <w:lang w:val="en-US" w:eastAsia="ar-SA" w:bidi="ar-SA"/>
              </w:rPr>
              <w:t xml:space="preserve"> </w:t>
            </w:r>
            <w:r>
              <w:rPr>
                <w:color w:val="000000"/>
                <w:szCs w:val="20"/>
                <w:lang w:val="en-US" w:eastAsia="ar-SA" w:bidi="ar-SA"/>
              </w:rPr>
              <w:t>Output</w:t>
            </w:r>
          </w:p>
        </w:tc>
        <w:tc>
          <w:tcPr>
            <w:tcW w:w="1134" w:type="dxa"/>
          </w:tcPr>
          <w:p w:rsidR="00817D39" w:rsidRPr="004F3487" w:rsidRDefault="00817D39" w:rsidP="00743687">
            <w:pPr>
              <w:pStyle w:val="TabellenInhalt"/>
              <w:snapToGrid w:val="0"/>
              <w:spacing w:before="20" w:after="20" w:line="240" w:lineRule="auto"/>
              <w:ind w:left="0"/>
              <w:rPr>
                <w:color w:val="000000"/>
                <w:szCs w:val="20"/>
                <w:lang w:val="en-US" w:eastAsia="ar-SA" w:bidi="ar-SA"/>
              </w:rPr>
            </w:pPr>
            <w:r>
              <w:rPr>
                <w:color w:val="000000"/>
                <w:szCs w:val="20"/>
                <w:lang w:val="en-US" w:eastAsia="ar-SA" w:bidi="ar-SA"/>
              </w:rPr>
              <w:t>nein</w:t>
            </w:r>
          </w:p>
        </w:tc>
      </w:tr>
      <w:tr w:rsidR="00817D39" w:rsidRPr="003D4346" w:rsidTr="00743687">
        <w:tc>
          <w:tcPr>
            <w:tcW w:w="2127" w:type="dxa"/>
            <w:shd w:val="clear" w:color="auto" w:fill="auto"/>
            <w:vAlign w:val="center"/>
          </w:tcPr>
          <w:p w:rsidR="00817D39" w:rsidRDefault="00817D39" w:rsidP="00743687">
            <w:pPr>
              <w:pStyle w:val="TabellenInhalt"/>
              <w:snapToGrid w:val="0"/>
              <w:spacing w:before="20" w:after="20" w:line="240" w:lineRule="auto"/>
              <w:ind w:left="0"/>
              <w:rPr>
                <w:color w:val="000000"/>
                <w:szCs w:val="20"/>
                <w:lang w:eastAsia="ar-SA" w:bidi="ar-SA"/>
              </w:rPr>
            </w:pPr>
            <w:r>
              <w:rPr>
                <w:lang w:val="en-US"/>
              </w:rPr>
              <w:t>PIDConL</w:t>
            </w:r>
            <w:r w:rsidRPr="004F3487">
              <w:rPr>
                <w:lang w:val="en-US"/>
              </w:rPr>
              <w:t>.</w:t>
            </w:r>
            <w:r>
              <w:rPr>
                <w:lang w:val="en-US"/>
              </w:rPr>
              <w:t>AdvCoMV</w:t>
            </w:r>
          </w:p>
        </w:tc>
        <w:tc>
          <w:tcPr>
            <w:tcW w:w="4819" w:type="dxa"/>
            <w:shd w:val="clear" w:color="auto" w:fill="auto"/>
            <w:vAlign w:val="center"/>
          </w:tcPr>
          <w:p w:rsidR="00817D39" w:rsidRPr="00A31885" w:rsidRDefault="00817D39" w:rsidP="00743687">
            <w:pPr>
              <w:pStyle w:val="TabellenInhalt"/>
              <w:snapToGrid w:val="0"/>
              <w:spacing w:before="20" w:after="20" w:line="240" w:lineRule="auto"/>
              <w:ind w:left="0"/>
              <w:rPr>
                <w:color w:val="000000"/>
                <w:szCs w:val="20"/>
                <w:lang w:val="en-US" w:eastAsia="ar-SA" w:bidi="ar-SA"/>
              </w:rPr>
            </w:pPr>
            <w:r>
              <w:rPr>
                <w:color w:val="000000"/>
                <w:szCs w:val="20"/>
                <w:lang w:val="en-US" w:eastAsia="ar-SA" w:bidi="ar-SA"/>
              </w:rPr>
              <w:t>100.0</w:t>
            </w:r>
          </w:p>
        </w:tc>
        <w:tc>
          <w:tcPr>
            <w:tcW w:w="1134" w:type="dxa"/>
          </w:tcPr>
          <w:p w:rsidR="00817D39" w:rsidRPr="003D4346" w:rsidRDefault="00817D39" w:rsidP="00743687">
            <w:pPr>
              <w:pStyle w:val="TabellenInhalt"/>
              <w:snapToGrid w:val="0"/>
              <w:spacing w:before="20" w:after="20" w:line="240" w:lineRule="auto"/>
              <w:ind w:left="0"/>
              <w:rPr>
                <w:color w:val="000000"/>
                <w:szCs w:val="20"/>
                <w:lang w:val="en-US" w:eastAsia="ar-SA" w:bidi="ar-SA"/>
              </w:rPr>
            </w:pPr>
          </w:p>
        </w:tc>
      </w:tr>
    </w:tbl>
    <w:p w:rsidR="00817D39" w:rsidRDefault="00817D39" w:rsidP="00817D39"/>
    <w:p w:rsidR="00817D39" w:rsidRDefault="00817D39" w:rsidP="00817D39">
      <w:pPr>
        <w:jc w:val="center"/>
      </w:pPr>
      <w:r>
        <w:rPr>
          <w:noProof/>
          <w:lang w:eastAsia="de-DE" w:bidi="ar-SA"/>
        </w:rPr>
        <w:drawing>
          <wp:inline distT="0" distB="0" distL="0" distR="0">
            <wp:extent cx="5038725" cy="2218055"/>
            <wp:effectExtent l="0" t="0" r="9525" b="0"/>
            <wp:docPr id="9" name="Grafik 9" descr="capture_010_04102012_145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pture_010_04102012_1459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8725" cy="2218055"/>
                    </a:xfrm>
                    <a:prstGeom prst="rect">
                      <a:avLst/>
                    </a:prstGeom>
                    <a:noFill/>
                    <a:ln>
                      <a:noFill/>
                    </a:ln>
                  </pic:spPr>
                </pic:pic>
              </a:graphicData>
            </a:graphic>
          </wp:inline>
        </w:drawing>
      </w:r>
    </w:p>
    <w:p w:rsidR="00817D39" w:rsidRDefault="00817D39" w:rsidP="00817D39"/>
    <w:p w:rsidR="00817D39" w:rsidRDefault="00817D39" w:rsidP="00817D39">
      <w:pPr>
        <w:pStyle w:val="SiemensNummerierung2"/>
        <w:ind w:left="1388"/>
        <w:jc w:val="both"/>
      </w:pPr>
      <w:r>
        <w:t>Mit der Parametrierung von OS_Perm (Bit 0 bis 31) können die Berechtigungen des Operators eingeschränkt werden. Sie setzen Bit 4 und Bit 7 auf Null, damit der Operator den Programmierbetrieb nicht einschalten und die Handvorgabe für den Stellwert (‚Man‘) nicht verändern kann.</w:t>
      </w:r>
    </w:p>
    <w:p w:rsidR="00817D39" w:rsidRDefault="00817D39" w:rsidP="00817D39">
      <w:pPr>
        <w:jc w:val="center"/>
      </w:pPr>
      <w:r>
        <w:rPr>
          <w:noProof/>
          <w:lang w:eastAsia="de-DE" w:bidi="ar-SA"/>
        </w:rPr>
        <w:drawing>
          <wp:inline distT="0" distB="0" distL="0" distR="0">
            <wp:extent cx="5038725" cy="2461260"/>
            <wp:effectExtent l="0" t="0" r="9525" b="0"/>
            <wp:docPr id="1" name="Grafik 1" descr="capture_011_04102012_15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pture_011_04102012_1515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8725" cy="2461260"/>
                    </a:xfrm>
                    <a:prstGeom prst="rect">
                      <a:avLst/>
                    </a:prstGeom>
                    <a:noFill/>
                    <a:ln>
                      <a:noFill/>
                    </a:ln>
                  </pic:spPr>
                </pic:pic>
              </a:graphicData>
            </a:graphic>
          </wp:inline>
        </w:drawing>
      </w:r>
    </w:p>
    <w:p w:rsidR="00817D39" w:rsidRDefault="00817D39" w:rsidP="00817D39">
      <w:pPr>
        <w:jc w:val="center"/>
      </w:pPr>
    </w:p>
    <w:p w:rsidR="00817D39" w:rsidRDefault="00817D39" w:rsidP="00817D39">
      <w:pPr>
        <w:pStyle w:val="SiemensNummerierung2"/>
        <w:ind w:left="1388"/>
        <w:jc w:val="both"/>
      </w:pPr>
      <w:r>
        <w:t>Zum Schluss können Sie noch die folgende Verschaltung vom Plan ‚A1T2H008‘ mit dem Plan ‚A1T2T001‘ durchführen.</w:t>
      </w:r>
    </w:p>
    <w:p w:rsidR="00817D39" w:rsidRDefault="00817D39" w:rsidP="00817D39">
      <w:pPr>
        <w:pStyle w:val="Beschriftung"/>
      </w:pPr>
      <w:r>
        <w:t xml:space="preserve">Tabelle </w:t>
      </w:r>
      <w:fldSimple w:instr=" SEQ Tabelle \* ARABIC ">
        <w:r w:rsidR="00993D13">
          <w:rPr>
            <w:noProof/>
          </w:rPr>
          <w:t>13</w:t>
        </w:r>
      </w:fldSimple>
      <w:r>
        <w:t>: Bausteinverschaltungen zwischen Plan ‚A1T2H008/Blatt1‘ und ‚A1T2T001/Blatt1’</w:t>
      </w:r>
    </w:p>
    <w:tbl>
      <w:tblPr>
        <w:tblW w:w="0" w:type="auto"/>
        <w:tblInd w:w="10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85" w:type="dxa"/>
          <w:right w:w="85" w:type="dxa"/>
        </w:tblCellMar>
        <w:tblLook w:val="0000" w:firstRow="0" w:lastRow="0" w:firstColumn="0" w:lastColumn="0" w:noHBand="0" w:noVBand="0"/>
      </w:tblPr>
      <w:tblGrid>
        <w:gridCol w:w="2693"/>
        <w:gridCol w:w="4253"/>
        <w:gridCol w:w="1134"/>
      </w:tblGrid>
      <w:tr w:rsidR="00817D39" w:rsidTr="00743687">
        <w:tc>
          <w:tcPr>
            <w:tcW w:w="2693" w:type="dxa"/>
            <w:shd w:val="clear" w:color="auto" w:fill="auto"/>
            <w:vAlign w:val="center"/>
          </w:tcPr>
          <w:p w:rsidR="00817D39" w:rsidRDefault="00817D39" w:rsidP="00743687">
            <w:pPr>
              <w:snapToGrid w:val="0"/>
              <w:spacing w:before="20" w:after="20" w:line="240" w:lineRule="auto"/>
              <w:ind w:left="0"/>
              <w:rPr>
                <w:b/>
                <w:color w:val="000000"/>
                <w:szCs w:val="20"/>
                <w:lang w:eastAsia="ar-SA" w:bidi="ar-SA"/>
              </w:rPr>
            </w:pPr>
            <w:r>
              <w:rPr>
                <w:b/>
                <w:color w:val="000000"/>
                <w:szCs w:val="20"/>
                <w:lang w:eastAsia="ar-SA" w:bidi="ar-SA"/>
              </w:rPr>
              <w:t>Eingang:</w:t>
            </w:r>
          </w:p>
        </w:tc>
        <w:tc>
          <w:tcPr>
            <w:tcW w:w="4253" w:type="dxa"/>
            <w:shd w:val="clear" w:color="auto" w:fill="auto"/>
            <w:vAlign w:val="center"/>
          </w:tcPr>
          <w:p w:rsidR="00817D39" w:rsidRDefault="00817D39" w:rsidP="00743687">
            <w:pPr>
              <w:snapToGrid w:val="0"/>
              <w:spacing w:before="20" w:after="20" w:line="240" w:lineRule="auto"/>
              <w:ind w:left="0"/>
              <w:rPr>
                <w:b/>
                <w:color w:val="000000"/>
                <w:szCs w:val="20"/>
                <w:lang w:eastAsia="ar-SA" w:bidi="ar-SA"/>
              </w:rPr>
            </w:pPr>
            <w:r>
              <w:rPr>
                <w:b/>
                <w:color w:val="000000"/>
                <w:szCs w:val="20"/>
                <w:lang w:eastAsia="ar-SA" w:bidi="ar-SA"/>
              </w:rPr>
              <w:t>Ausgang:</w:t>
            </w:r>
          </w:p>
        </w:tc>
        <w:tc>
          <w:tcPr>
            <w:tcW w:w="1134" w:type="dxa"/>
          </w:tcPr>
          <w:p w:rsidR="00817D39" w:rsidRDefault="00817D39" w:rsidP="00743687">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817D39" w:rsidRPr="007A6061" w:rsidTr="00743687">
        <w:tc>
          <w:tcPr>
            <w:tcW w:w="2693" w:type="dxa"/>
            <w:shd w:val="clear" w:color="auto" w:fill="auto"/>
            <w:vAlign w:val="center"/>
          </w:tcPr>
          <w:p w:rsidR="00817D39" w:rsidRDefault="00817D39" w:rsidP="00743687">
            <w:pPr>
              <w:pStyle w:val="TabellenInhalt"/>
              <w:snapToGrid w:val="0"/>
              <w:spacing w:before="20" w:after="20" w:line="240" w:lineRule="auto"/>
              <w:ind w:left="0"/>
              <w:rPr>
                <w:color w:val="000000"/>
                <w:szCs w:val="20"/>
                <w:lang w:eastAsia="ar-SA" w:bidi="ar-SA"/>
              </w:rPr>
            </w:pPr>
            <w:r>
              <w:rPr>
                <w:color w:val="000000"/>
                <w:szCs w:val="20"/>
                <w:lang w:eastAsia="ar-SA" w:bidi="ar-SA"/>
              </w:rPr>
              <w:t>CompAn02.T.In1</w:t>
            </w:r>
          </w:p>
        </w:tc>
        <w:tc>
          <w:tcPr>
            <w:tcW w:w="4253" w:type="dxa"/>
            <w:shd w:val="clear" w:color="auto" w:fill="auto"/>
            <w:vAlign w:val="center"/>
          </w:tcPr>
          <w:p w:rsidR="00817D39" w:rsidRPr="00BB0BF0" w:rsidRDefault="00817D39" w:rsidP="00743687">
            <w:pPr>
              <w:pStyle w:val="TabellenInhalt"/>
              <w:snapToGrid w:val="0"/>
              <w:spacing w:before="20" w:after="20" w:line="240" w:lineRule="auto"/>
              <w:ind w:left="0"/>
              <w:rPr>
                <w:lang w:val="en-US"/>
              </w:rPr>
            </w:pPr>
            <w:r w:rsidRPr="00BB0BF0">
              <w:rPr>
                <w:lang w:val="en-US"/>
              </w:rPr>
              <w:t>A1T2T001(A,1)</w:t>
            </w:r>
            <w:r>
              <w:rPr>
                <w:lang w:val="en-US"/>
              </w:rPr>
              <w:t xml:space="preserve"> / </w:t>
            </w:r>
            <w:r w:rsidRPr="00BB0BF0">
              <w:rPr>
                <w:lang w:val="en-US"/>
              </w:rPr>
              <w:t xml:space="preserve">In_A1T2T001 PV_Out </w:t>
            </w:r>
            <w:r w:rsidRPr="00A31885">
              <w:rPr>
                <w:color w:val="000000"/>
                <w:szCs w:val="20"/>
                <w:lang w:val="en-US" w:eastAsia="ar-SA" w:bidi="ar-SA"/>
              </w:rPr>
              <w:t>Process value</w:t>
            </w:r>
            <w:r>
              <w:rPr>
                <w:color w:val="000000"/>
                <w:szCs w:val="20"/>
                <w:lang w:val="en-US" w:eastAsia="ar-SA" w:bidi="ar-SA"/>
              </w:rPr>
              <w:t xml:space="preserve"> incl. ST</w:t>
            </w:r>
          </w:p>
        </w:tc>
        <w:tc>
          <w:tcPr>
            <w:tcW w:w="1134" w:type="dxa"/>
          </w:tcPr>
          <w:p w:rsidR="00817D39" w:rsidRPr="00BB0BF0" w:rsidRDefault="00817D39" w:rsidP="00743687">
            <w:pPr>
              <w:pStyle w:val="TabellenInhalt"/>
              <w:snapToGrid w:val="0"/>
              <w:spacing w:before="20" w:after="20" w:line="240" w:lineRule="auto"/>
              <w:ind w:left="0"/>
              <w:rPr>
                <w:color w:val="000000"/>
                <w:szCs w:val="20"/>
                <w:lang w:val="en-US" w:eastAsia="ar-SA" w:bidi="ar-SA"/>
              </w:rPr>
            </w:pPr>
          </w:p>
        </w:tc>
      </w:tr>
    </w:tbl>
    <w:p w:rsidR="00817D39" w:rsidRDefault="00817D39" w:rsidP="00817D39">
      <w:pPr>
        <w:pStyle w:val="berschrift2"/>
      </w:pPr>
      <w:r w:rsidRPr="007A6061">
        <w:br w:type="page"/>
      </w:r>
      <w:r>
        <w:lastRenderedPageBreak/>
        <w:t>Übungen</w:t>
      </w:r>
    </w:p>
    <w:p w:rsidR="00817D39" w:rsidRDefault="00817D39" w:rsidP="00817D39">
      <w:r>
        <w:t xml:space="preserve">In den Übungsaufgaben soll Gelerntes aus der Theorie und der Schritt-für-Schritt-Anleitung umgesetzt werden. Hierbei soll das schon vorhandene </w:t>
      </w:r>
      <w:r>
        <w:rPr>
          <w:szCs w:val="20"/>
        </w:rPr>
        <w:t xml:space="preserve">Multiprojekt aus der Schritt-für-Schritt-Anleitung </w:t>
      </w:r>
      <w:r>
        <w:t>(PCS7_SCE_0106_R</w:t>
      </w:r>
      <w:r w:rsidR="003057A6">
        <w:t>1505</w:t>
      </w:r>
      <w:r w:rsidRPr="00147814">
        <w:t>.zip</w:t>
      </w:r>
      <w:r>
        <w:t>) genutzt und erweitert werden.</w:t>
      </w:r>
    </w:p>
    <w:p w:rsidR="00817D39" w:rsidRDefault="00817D39" w:rsidP="00817D39">
      <w:r>
        <w:t>Zur Vorbereitung des nächsten Kapitels sollen Sie die letzte fehlende Funktion des Reaktors R001 implementieren – den Rührer und die Handbetätigung des Rührers. Die Verriegelungsbedingungen lauten wie folgt:</w:t>
      </w:r>
    </w:p>
    <w:p w:rsidR="00817D39" w:rsidRPr="002901D7" w:rsidRDefault="00817D39" w:rsidP="00817D39">
      <w:pPr>
        <w:pStyle w:val="SiemensListe"/>
        <w:spacing w:line="288" w:lineRule="auto"/>
        <w:jc w:val="both"/>
      </w:pPr>
      <w:r w:rsidRPr="002901D7">
        <w:t xml:space="preserve">Ein Aktor darf nur geschaltet werden, wenn der Hauptschalter der Anlage eingeschaltet und der </w:t>
      </w:r>
      <w:r w:rsidR="00AF1E88" w:rsidRPr="002901D7">
        <w:t>N</w:t>
      </w:r>
      <w:r w:rsidR="00AF1E88">
        <w:t>OTAUS</w:t>
      </w:r>
      <w:r w:rsidRPr="002901D7">
        <w:t>-Schalter entriegelt ist.</w:t>
      </w:r>
    </w:p>
    <w:p w:rsidR="00817D39" w:rsidRPr="002901D7" w:rsidRDefault="00817D39" w:rsidP="00817D39">
      <w:pPr>
        <w:pStyle w:val="SiemensListe"/>
        <w:spacing w:line="288" w:lineRule="auto"/>
        <w:jc w:val="both"/>
      </w:pPr>
      <w:r w:rsidRPr="002901D7">
        <w:t>Die Rührer der beiden Reaktoren sollten nur in Betrieb genommen werden, wenn sie mit Flüssigkeit in Berührung kommen (hier: minimal 300 ml im Reaktor).</w:t>
      </w:r>
    </w:p>
    <w:p w:rsidR="00817D39" w:rsidRDefault="00817D39" w:rsidP="00817D39">
      <w:r>
        <w:t>Zusätzlich können Sie sich auch weiter über den PID-Regler, seine Funktionsweise und die einstellbaren Parameter informieren. Für die Funktionalität der Steuerung ist das hier aber nicht nötig.</w:t>
      </w:r>
    </w:p>
    <w:p w:rsidR="00817D39" w:rsidRDefault="00817D39" w:rsidP="00817D39">
      <w:pPr>
        <w:pStyle w:val="berschrift3"/>
      </w:pPr>
      <w:r>
        <w:t>Übungsaufgaben</w:t>
      </w:r>
    </w:p>
    <w:p w:rsidR="00817D39" w:rsidRDefault="00817D39" w:rsidP="00817D39">
      <w:pPr>
        <w:pStyle w:val="SiemensNummerierung2"/>
        <w:numPr>
          <w:ilvl w:val="0"/>
          <w:numId w:val="11"/>
        </w:numPr>
        <w:jc w:val="both"/>
      </w:pPr>
      <w:r>
        <w:t>Implementieren Sie den Rührer A1T2S001 im Planordner ‚Reaktor R001‘. Verwenden Sie für den Rührer denselben Messstellentyp wie für die Pumpen. Schließen Sie das Rückmeldungs- und das Stellsignal an. Benennen Sie die Bausteine sinnvoll. Fügen Sie anschließend die Verriegelungen wie oben erläutert hinzu.</w:t>
      </w:r>
    </w:p>
    <w:p w:rsidR="00817D39" w:rsidRDefault="00817D39" w:rsidP="00817D39">
      <w:pPr>
        <w:pStyle w:val="SiemensNummerierung2"/>
        <w:numPr>
          <w:ilvl w:val="0"/>
          <w:numId w:val="11"/>
        </w:numPr>
        <w:jc w:val="both"/>
      </w:pPr>
      <w:r>
        <w:t>Implementieren Sie nun die Handsteuerung A1T2H007 für den eben erstellten Rührer. Realisieren Sie hier die Verriegelungsbedienungen als Rücksetzbedingungen.</w:t>
      </w:r>
    </w:p>
    <w:p w:rsidR="00817D39" w:rsidRDefault="00817D39" w:rsidP="00817D39">
      <w:pPr>
        <w:pStyle w:val="SiemensNummerierung2"/>
        <w:numPr>
          <w:ilvl w:val="0"/>
          <w:numId w:val="11"/>
        </w:numPr>
        <w:jc w:val="both"/>
      </w:pPr>
      <w:r>
        <w:t>Informieren Sie sich über die Eingänge ‚ModLiOp‘, ‚AutModLi‘, ‚ManModLi‘ des Bausteins ‚PIDConL‘. Rufen Sie dazu mit der Funktionstaste ‚F1‘ die Hilfe zum Baustein ‚PIDConL‘ auf. Wählen Sie ‚Betriebsarten von PIDConL‘ und anschließend den Hand- oder Automatikbetrieb aus.</w:t>
      </w:r>
    </w:p>
    <w:p w:rsidR="00817D39" w:rsidRDefault="00817D39" w:rsidP="00817D39">
      <w:pPr>
        <w:pStyle w:val="SiemensNummerierung2"/>
        <w:numPr>
          <w:ilvl w:val="0"/>
          <w:numId w:val="11"/>
        </w:numPr>
        <w:jc w:val="both"/>
      </w:pPr>
      <w:r>
        <w:t>Wenn Sie mehr über die Eingänge ‚SP_LiOp‘, ‚SP_ExtLi‘, ‚SP_IntLi‘, etc. erfahren wollen, geben Sie in der Hilfe im Register ‚Suchen‘ das Wort Sollwertvorgabe ein. Unter dem vorgeschlagenen Titel ‚Sollwertvorgabe – Intern/Extern‘ erhalten Sie Informationen.</w:t>
      </w:r>
    </w:p>
    <w:p w:rsidR="00817D39" w:rsidRDefault="00817D39" w:rsidP="00817D39">
      <w:pPr>
        <w:pStyle w:val="SiemensNummerierung2"/>
        <w:numPr>
          <w:ilvl w:val="0"/>
          <w:numId w:val="11"/>
        </w:numPr>
        <w:jc w:val="both"/>
      </w:pPr>
      <w:r>
        <w:t>Wozu dienen die Parameter MV_HiLim und MV_LoLim? Suchen Sie selbständig in der Hilfe nach Informationen zu diesen Eingängen.</w:t>
      </w:r>
    </w:p>
    <w:p w:rsidR="00B64E7A" w:rsidRPr="008951BF" w:rsidRDefault="00B64E7A" w:rsidP="00817D39">
      <w:pPr>
        <w:pStyle w:val="berschrift1"/>
      </w:pPr>
    </w:p>
    <w:sectPr w:rsidR="00B64E7A" w:rsidRPr="008951BF" w:rsidSect="00225494">
      <w:pgSz w:w="11906" w:h="16838"/>
      <w:pgMar w:top="1417" w:right="1417" w:bottom="1134" w:left="1417" w:header="567"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6E32" w:rsidRDefault="00B26E32" w:rsidP="00D94FA9">
      <w:pPr>
        <w:spacing w:line="240" w:lineRule="auto"/>
      </w:pPr>
      <w:r>
        <w:separator/>
      </w:r>
    </w:p>
  </w:endnote>
  <w:endnote w:type="continuationSeparator" w:id="0">
    <w:p w:rsidR="00B26E32" w:rsidRDefault="00B26E32" w:rsidP="00D94F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altName w:val="Corbel"/>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Siemens Sans">
    <w:altName w:val="Times New Roman"/>
    <w:panose1 w:val="00000000000000000000"/>
    <w:charset w:val="00"/>
    <w:family w:val="auto"/>
    <w:pitch w:val="variable"/>
    <w:sig w:usb0="800000AF" w:usb1="0000204B" w:usb2="00000000" w:usb3="00000000" w:csb0="00000093" w:csb1="00000000"/>
  </w:font>
  <w:font w:name="Siemens Serif Semibold">
    <w:altName w:val="Times New Roman"/>
    <w:panose1 w:val="00000000000000000000"/>
    <w:charset w:val="00"/>
    <w:family w:val="auto"/>
    <w:pitch w:val="variable"/>
    <w:sig w:usb0="800000AF" w:usb1="0000204B" w:usb2="00000000" w:usb3="00000000" w:csb0="00000093"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UnicodeMS">
    <w:altName w:val="Arial Unicode MS"/>
    <w:panose1 w:val="00000000000000000000"/>
    <w:charset w:val="80"/>
    <w:family w:val="auto"/>
    <w:notTrueType/>
    <w:pitch w:val="default"/>
    <w:sig w:usb0="00000000" w:usb1="09070000" w:usb2="00000010" w:usb3="00000000" w:csb0="000A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E66" w:rsidRPr="000E26BF" w:rsidRDefault="008C4B5C" w:rsidP="005F4FFD">
    <w:pPr>
      <w:tabs>
        <w:tab w:val="right" w:pos="9923"/>
      </w:tabs>
      <w:spacing w:before="0" w:after="0" w:line="360" w:lineRule="auto"/>
      <w:ind w:left="0"/>
      <w:rPr>
        <w:rFonts w:cs="Arial"/>
        <w:color w:val="000000"/>
        <w:sz w:val="16"/>
        <w:szCs w:val="16"/>
      </w:rPr>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007C7E66" w:rsidRPr="00E00342">
      <w:rPr>
        <w:rFonts w:cs="Arial"/>
        <w:sz w:val="16"/>
        <w:szCs w:val="16"/>
      </w:rPr>
      <w:tab/>
    </w:r>
    <w:r w:rsidR="007C7E66" w:rsidRPr="00F61A0F">
      <w:rPr>
        <w:sz w:val="16"/>
        <w:szCs w:val="16"/>
      </w:rPr>
      <w:fldChar w:fldCharType="begin"/>
    </w:r>
    <w:r w:rsidR="007C7E66" w:rsidRPr="00F61A0F">
      <w:rPr>
        <w:sz w:val="16"/>
        <w:szCs w:val="16"/>
      </w:rPr>
      <w:instrText xml:space="preserve"> PAGE </w:instrText>
    </w:r>
    <w:r w:rsidR="007C7E66" w:rsidRPr="00F61A0F">
      <w:rPr>
        <w:sz w:val="16"/>
        <w:szCs w:val="16"/>
      </w:rPr>
      <w:fldChar w:fldCharType="separate"/>
    </w:r>
    <w:r w:rsidR="00993D13">
      <w:rPr>
        <w:noProof/>
        <w:sz w:val="16"/>
        <w:szCs w:val="16"/>
      </w:rPr>
      <w:t>7</w:t>
    </w:r>
    <w:r w:rsidR="007C7E66" w:rsidRPr="00F61A0F">
      <w:rPr>
        <w:sz w:val="16"/>
        <w:szCs w:val="16"/>
      </w:rPr>
      <w:fldChar w:fldCharType="end"/>
    </w:r>
    <w:r w:rsidR="0071346B">
      <w:rPr>
        <w:rFonts w:cs="Arial"/>
        <w:color w:val="000000"/>
        <w:sz w:val="16"/>
        <w:szCs w:val="16"/>
      </w:rPr>
      <w:tab/>
    </w:r>
    <w:r w:rsidR="007C7E66" w:rsidRPr="00A21201">
      <w:rPr>
        <w:rFonts w:cs="Arial"/>
        <w:color w:val="000000"/>
        <w:sz w:val="16"/>
        <w:szCs w:val="16"/>
      </w:rPr>
      <w:tab/>
    </w:r>
    <w:r w:rsidR="007C7E66" w:rsidRPr="004A4CD8">
      <w:rPr>
        <w:rFonts w:cs="Arial"/>
        <w:color w:val="000000"/>
        <w:sz w:val="16"/>
        <w:szCs w:val="16"/>
      </w:rPr>
      <w:br/>
    </w:r>
    <w:r w:rsidR="00BB015A">
      <w:rPr>
        <w:rFonts w:cs="Arial"/>
        <w:color w:val="000000"/>
        <w:sz w:val="14"/>
        <w:szCs w:val="14"/>
      </w:rPr>
      <w:fldChar w:fldCharType="begin"/>
    </w:r>
    <w:r w:rsidR="00BB015A">
      <w:rPr>
        <w:rFonts w:cs="Arial"/>
        <w:color w:val="000000"/>
        <w:sz w:val="14"/>
        <w:szCs w:val="14"/>
      </w:rPr>
      <w:instrText xml:space="preserve"> FILENAME  </w:instrText>
    </w:r>
    <w:r w:rsidR="00BB015A">
      <w:rPr>
        <w:rFonts w:cs="Arial"/>
        <w:color w:val="000000"/>
        <w:sz w:val="14"/>
        <w:szCs w:val="14"/>
      </w:rPr>
      <w:fldChar w:fldCharType="separate"/>
    </w:r>
    <w:r w:rsidR="00993D13">
      <w:rPr>
        <w:rFonts w:cs="Arial"/>
        <w:noProof/>
        <w:color w:val="000000"/>
        <w:sz w:val="14"/>
        <w:szCs w:val="14"/>
      </w:rPr>
      <w:t>P01-06_Regelung und weitere Steuerfunktionen_V8.0_S0915_DE.docx</w:t>
    </w:r>
    <w:r w:rsidR="00BB015A">
      <w:rPr>
        <w:rFonts w:cs="Arial"/>
        <w:color w:val="000000"/>
        <w:sz w:val="14"/>
        <w:szCs w:val="14"/>
      </w:rPr>
      <w:fldChar w:fldCharType="end"/>
    </w:r>
    <w:r w:rsidR="007C7E66" w:rsidRPr="000E26BF">
      <w:rPr>
        <w:b/>
        <w:color w:val="000000"/>
      </w:rPr>
      <w:tab/>
    </w:r>
    <w:r w:rsidR="007C7E66" w:rsidRPr="000E26BF">
      <w:rPr>
        <w:b/>
        <w:color w:val="000000"/>
      </w:rPr>
      <w:tab/>
    </w:r>
    <w:r w:rsidR="007C7E66" w:rsidRPr="000E26BF">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3F3" w:rsidRDefault="000D5476" w:rsidP="005F4FFD">
    <w:pPr>
      <w:pStyle w:val="Fuzeile"/>
      <w:tabs>
        <w:tab w:val="clear" w:pos="4536"/>
        <w:tab w:val="clear" w:pos="9072"/>
        <w:tab w:val="right" w:pos="9923"/>
      </w:tabs>
      <w:spacing w:before="0" w:after="0" w:line="360" w:lineRule="auto"/>
      <w:ind w:left="0"/>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001D53F3" w:rsidRPr="00E00342">
      <w:rPr>
        <w:rFonts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6E32" w:rsidRDefault="00B26E32" w:rsidP="00D94FA9">
      <w:pPr>
        <w:spacing w:line="240" w:lineRule="auto"/>
      </w:pPr>
      <w:r>
        <w:separator/>
      </w:r>
    </w:p>
  </w:footnote>
  <w:footnote w:type="continuationSeparator" w:id="0">
    <w:p w:rsidR="00B26E32" w:rsidRDefault="00B26E32" w:rsidP="00D94FA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E66" w:rsidRPr="003A70D6" w:rsidRDefault="007C7E66" w:rsidP="00E64138">
    <w:pPr>
      <w:spacing w:before="0" w:after="0" w:line="0" w:lineRule="atLeast"/>
      <w:jc w:val="right"/>
      <w:rPr>
        <w:color w:val="374B5A"/>
        <w:sz w:val="18"/>
        <w:szCs w:val="18"/>
        <w:lang w:val="en-US"/>
      </w:rPr>
    </w:pPr>
    <w:r w:rsidRPr="00E64138">
      <w:rPr>
        <w:color w:val="879BAA"/>
      </w:rPr>
      <w:tab/>
    </w:r>
    <w:r w:rsidR="008C4B5C" w:rsidRPr="003A70D6">
      <w:rPr>
        <w:rStyle w:val="Seitenzahl"/>
        <w:b/>
        <w:color w:val="374B5A"/>
        <w:sz w:val="18"/>
        <w:szCs w:val="18"/>
        <w:lang w:val="en-US"/>
      </w:rPr>
      <w:t xml:space="preserve">SCE Lehrunterlage </w:t>
    </w:r>
    <w:r w:rsidR="000D5476" w:rsidRPr="003A70D6">
      <w:rPr>
        <w:rStyle w:val="Seitenzahl"/>
        <w:color w:val="374B5A"/>
        <w:sz w:val="18"/>
        <w:szCs w:val="18"/>
        <w:lang w:val="en-US"/>
      </w:rPr>
      <w:t>|</w:t>
    </w:r>
    <w:r w:rsidR="000D5476" w:rsidRPr="003A70D6">
      <w:rPr>
        <w:rStyle w:val="Seitenzahl"/>
        <w:b/>
        <w:color w:val="374B5A"/>
        <w:sz w:val="18"/>
        <w:szCs w:val="18"/>
        <w:lang w:val="en-US"/>
      </w:rPr>
      <w:t xml:space="preserve"> </w:t>
    </w:r>
    <w:r w:rsidR="008C4B5C" w:rsidRPr="003A70D6">
      <w:rPr>
        <w:rStyle w:val="Seitenzahl"/>
        <w:b/>
        <w:color w:val="374B5A"/>
        <w:sz w:val="18"/>
        <w:szCs w:val="18"/>
        <w:lang w:val="en-US"/>
      </w:rPr>
      <w:t>PA Modul P01-0</w:t>
    </w:r>
    <w:r w:rsidR="007626C9" w:rsidRPr="003A70D6">
      <w:rPr>
        <w:rStyle w:val="Seitenzahl"/>
        <w:b/>
        <w:color w:val="374B5A"/>
        <w:sz w:val="18"/>
        <w:szCs w:val="18"/>
        <w:lang w:val="en-US"/>
      </w:rPr>
      <w:t>6</w:t>
    </w:r>
    <w:r w:rsidR="008C4B5C" w:rsidRPr="003A70D6">
      <w:rPr>
        <w:rStyle w:val="Seitenzahl"/>
        <w:b/>
        <w:color w:val="374B5A"/>
        <w:sz w:val="18"/>
        <w:szCs w:val="18"/>
        <w:lang w:val="en-US"/>
      </w:rPr>
      <w:t>, Edi</w:t>
    </w:r>
    <w:r w:rsidR="00AF1E88" w:rsidRPr="003A70D6">
      <w:rPr>
        <w:rStyle w:val="Seitenzahl"/>
        <w:b/>
        <w:color w:val="374B5A"/>
        <w:sz w:val="18"/>
        <w:szCs w:val="18"/>
        <w:lang w:val="en-US"/>
      </w:rPr>
      <w:t>tion 09</w:t>
    </w:r>
    <w:r w:rsidR="008C4B5C" w:rsidRPr="003A70D6">
      <w:rPr>
        <w:rStyle w:val="Seitenzahl"/>
        <w:b/>
        <w:color w:val="374B5A"/>
        <w:sz w:val="18"/>
        <w:szCs w:val="18"/>
        <w:lang w:val="en-US"/>
      </w:rPr>
      <w:t xml:space="preserve">/2015 </w:t>
    </w:r>
    <w:r w:rsidR="000D5476" w:rsidRPr="003A70D6">
      <w:rPr>
        <w:rStyle w:val="Seitenzahl"/>
        <w:color w:val="374B5A"/>
        <w:sz w:val="18"/>
        <w:szCs w:val="18"/>
        <w:lang w:val="en-US"/>
      </w:rPr>
      <w:t>|</w:t>
    </w:r>
    <w:r w:rsidR="000D5476" w:rsidRPr="003A70D6">
      <w:rPr>
        <w:rStyle w:val="Seitenzahl"/>
        <w:b/>
        <w:color w:val="374B5A"/>
        <w:sz w:val="18"/>
        <w:szCs w:val="18"/>
        <w:lang w:val="en-US"/>
      </w:rPr>
      <w:t xml:space="preserve"> </w:t>
    </w:r>
    <w:r w:rsidR="008C4B5C" w:rsidRPr="003A70D6">
      <w:rPr>
        <w:rStyle w:val="Seitenzahl"/>
        <w:b/>
        <w:color w:val="374B5A"/>
        <w:sz w:val="18"/>
        <w:szCs w:val="18"/>
        <w:lang w:val="en-US"/>
      </w:rPr>
      <w:t>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multilevel"/>
    <w:tmpl w:val="E392E6C0"/>
    <w:lvl w:ilvl="0">
      <w:start w:val="1"/>
      <w:numFmt w:val="decimal"/>
      <w:lvlText w:val="%1."/>
      <w:lvlJc w:val="left"/>
      <w:pPr>
        <w:tabs>
          <w:tab w:val="num" w:pos="0"/>
        </w:tabs>
        <w:ind w:left="1388" w:hanging="340"/>
      </w:pPr>
      <w:rPr>
        <w:rFonts w:ascii="Arial" w:hAnsi="Arial" w:cs="Arial" w:hint="default"/>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abstractNum w:abstractNumId="2">
    <w:nsid w:val="00000004"/>
    <w:multiLevelType w:val="multilevel"/>
    <w:tmpl w:val="00000004"/>
    <w:name w:val="WW8Num4"/>
    <w:lvl w:ilvl="0">
      <w:start w:val="1"/>
      <w:numFmt w:val="decimal"/>
      <w:lvlText w:val="%1."/>
      <w:lvlJc w:val="left"/>
      <w:pPr>
        <w:tabs>
          <w:tab w:val="num" w:pos="340"/>
        </w:tabs>
        <w:ind w:left="340" w:hanging="340"/>
      </w:pPr>
      <w:rPr>
        <w:rFonts w:ascii="Symbol" w:hAnsi="Symbol"/>
      </w:rPr>
    </w:lvl>
    <w:lvl w:ilvl="1">
      <w:start w:val="1"/>
      <w:numFmt w:val="decimal"/>
      <w:lvlText w:val="%1.%2."/>
      <w:lvlJc w:val="left"/>
      <w:pPr>
        <w:tabs>
          <w:tab w:val="num" w:pos="907"/>
        </w:tabs>
        <w:ind w:left="907" w:hanging="550"/>
      </w:pPr>
      <w:rPr>
        <w:rFonts w:ascii="Symbol" w:hAnsi="Symbol"/>
      </w:rPr>
    </w:lvl>
    <w:lvl w:ilvl="2">
      <w:start w:val="1"/>
      <w:numFmt w:val="decimal"/>
      <w:lvlText w:val="%1.%2.%3."/>
      <w:lvlJc w:val="left"/>
      <w:pPr>
        <w:tabs>
          <w:tab w:val="num" w:pos="1531"/>
        </w:tabs>
        <w:ind w:left="1531" w:hanging="811"/>
      </w:pPr>
      <w:rPr>
        <w:rFonts w:ascii="Symbol" w:hAnsi="Symbol"/>
      </w:rPr>
    </w:lvl>
    <w:lvl w:ilvl="3">
      <w:start w:val="1"/>
      <w:numFmt w:val="decimal"/>
      <w:lvlText w:val="%1.%2.%3.%4."/>
      <w:lvlJc w:val="left"/>
      <w:pPr>
        <w:tabs>
          <w:tab w:val="num" w:pos="2211"/>
        </w:tabs>
        <w:ind w:left="2211" w:hanging="1131"/>
      </w:pPr>
      <w:rPr>
        <w:rFonts w:ascii="Symbol" w:hAnsi="Symbol"/>
      </w:rPr>
    </w:lvl>
    <w:lvl w:ilvl="4">
      <w:start w:val="1"/>
      <w:numFmt w:val="decimal"/>
      <w:lvlText w:val="%1.%2.%3.%4.%5."/>
      <w:lvlJc w:val="left"/>
      <w:pPr>
        <w:tabs>
          <w:tab w:val="num" w:pos="2778"/>
        </w:tabs>
        <w:ind w:left="2778" w:hanging="1338"/>
      </w:pPr>
      <w:rPr>
        <w:rFonts w:ascii="Symbol" w:hAnsi="Symbol"/>
      </w:r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nsid w:val="00000005"/>
    <w:multiLevelType w:val="multilevel"/>
    <w:tmpl w:val="00000005"/>
    <w:name w:val="WW8Num5"/>
    <w:lvl w:ilvl="0">
      <w:start w:val="1"/>
      <w:numFmt w:val="decimal"/>
      <w:lvlText w:val="%1."/>
      <w:lvlJc w:val="left"/>
      <w:pPr>
        <w:tabs>
          <w:tab w:val="num" w:pos="1712"/>
        </w:tabs>
        <w:ind w:left="1712" w:hanging="360"/>
      </w:pPr>
    </w:lvl>
    <w:lvl w:ilvl="1">
      <w:start w:val="1"/>
      <w:numFmt w:val="decimal"/>
      <w:lvlText w:val="%2."/>
      <w:lvlJc w:val="left"/>
      <w:pPr>
        <w:tabs>
          <w:tab w:val="num" w:pos="2072"/>
        </w:tabs>
        <w:ind w:left="2072" w:hanging="360"/>
      </w:pPr>
    </w:lvl>
    <w:lvl w:ilvl="2">
      <w:start w:val="1"/>
      <w:numFmt w:val="decimal"/>
      <w:lvlText w:val="%3."/>
      <w:lvlJc w:val="left"/>
      <w:pPr>
        <w:tabs>
          <w:tab w:val="num" w:pos="2432"/>
        </w:tabs>
        <w:ind w:left="2432" w:hanging="360"/>
      </w:pPr>
    </w:lvl>
    <w:lvl w:ilvl="3">
      <w:start w:val="1"/>
      <w:numFmt w:val="decimal"/>
      <w:lvlText w:val="%4."/>
      <w:lvlJc w:val="left"/>
      <w:pPr>
        <w:tabs>
          <w:tab w:val="num" w:pos="2792"/>
        </w:tabs>
        <w:ind w:left="2792" w:hanging="360"/>
      </w:pPr>
    </w:lvl>
    <w:lvl w:ilvl="4">
      <w:start w:val="1"/>
      <w:numFmt w:val="decimal"/>
      <w:lvlText w:val="%5."/>
      <w:lvlJc w:val="left"/>
      <w:pPr>
        <w:tabs>
          <w:tab w:val="num" w:pos="3152"/>
        </w:tabs>
        <w:ind w:left="3152" w:hanging="360"/>
      </w:pPr>
    </w:lvl>
    <w:lvl w:ilvl="5">
      <w:start w:val="1"/>
      <w:numFmt w:val="decimal"/>
      <w:lvlText w:val="%6."/>
      <w:lvlJc w:val="left"/>
      <w:pPr>
        <w:tabs>
          <w:tab w:val="num" w:pos="3512"/>
        </w:tabs>
        <w:ind w:left="3512" w:hanging="360"/>
      </w:pPr>
    </w:lvl>
    <w:lvl w:ilvl="6">
      <w:start w:val="1"/>
      <w:numFmt w:val="decimal"/>
      <w:lvlText w:val="%7."/>
      <w:lvlJc w:val="left"/>
      <w:pPr>
        <w:tabs>
          <w:tab w:val="num" w:pos="3872"/>
        </w:tabs>
        <w:ind w:left="3872" w:hanging="360"/>
      </w:pPr>
    </w:lvl>
    <w:lvl w:ilvl="7">
      <w:start w:val="1"/>
      <w:numFmt w:val="decimal"/>
      <w:lvlText w:val="%8."/>
      <w:lvlJc w:val="left"/>
      <w:pPr>
        <w:tabs>
          <w:tab w:val="num" w:pos="4232"/>
        </w:tabs>
        <w:ind w:left="4232" w:hanging="360"/>
      </w:pPr>
    </w:lvl>
    <w:lvl w:ilvl="8">
      <w:start w:val="1"/>
      <w:numFmt w:val="decimal"/>
      <w:lvlText w:val="%9."/>
      <w:lvlJc w:val="left"/>
      <w:pPr>
        <w:tabs>
          <w:tab w:val="num" w:pos="4592"/>
        </w:tabs>
        <w:ind w:left="4592" w:hanging="360"/>
      </w:pPr>
    </w:lvl>
  </w:abstractNum>
  <w:abstractNum w:abstractNumId="4">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6">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DA52BFF"/>
    <w:multiLevelType w:val="multilevel"/>
    <w:tmpl w:val="D9040530"/>
    <w:lvl w:ilvl="0">
      <w:start w:val="1"/>
      <w:numFmt w:val="decimal"/>
      <w:pStyle w:val="SiemensNummerierung2"/>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9">
    <w:nsid w:val="41BF7513"/>
    <w:multiLevelType w:val="hybridMultilevel"/>
    <w:tmpl w:val="146824E2"/>
    <w:lvl w:ilvl="0" w:tplc="FFFFFFFF">
      <w:start w:val="1"/>
      <w:numFmt w:val="decimal"/>
      <w:lvlText w:val="%1."/>
      <w:lvlJc w:val="left"/>
      <w:pPr>
        <w:ind w:left="1352" w:hanging="360"/>
      </w:pPr>
      <w:rPr>
        <w:rFonts w:cs="Arial"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10">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1">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5B092B14"/>
    <w:multiLevelType w:val="hybridMultilevel"/>
    <w:tmpl w:val="B81CBC84"/>
    <w:lvl w:ilvl="0" w:tplc="FFFFFFFF">
      <w:start w:val="1"/>
      <w:numFmt w:val="bullet"/>
      <w:lvlText w:val=""/>
      <w:lvlJc w:val="left"/>
      <w:pPr>
        <w:tabs>
          <w:tab w:val="num" w:pos="360"/>
        </w:tabs>
        <w:ind w:left="360" w:hanging="360"/>
      </w:pPr>
      <w:rPr>
        <w:rFonts w:ascii="Wingdings" w:hAnsi="Wingdings" w:hint="default"/>
        <w:u w:color="80808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773B67E8"/>
    <w:multiLevelType w:val="multilevel"/>
    <w:tmpl w:val="E392E6C0"/>
    <w:lvl w:ilvl="0">
      <w:start w:val="1"/>
      <w:numFmt w:val="decimal"/>
      <w:lvlText w:val="%1."/>
      <w:lvlJc w:val="left"/>
      <w:pPr>
        <w:tabs>
          <w:tab w:val="num" w:pos="0"/>
        </w:tabs>
        <w:ind w:left="1388" w:hanging="340"/>
      </w:pPr>
      <w:rPr>
        <w:rFonts w:ascii="Arial" w:hAnsi="Arial" w:cs="Arial" w:hint="default"/>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abstractNum w:abstractNumId="15">
    <w:nsid w:val="7D2665C4"/>
    <w:multiLevelType w:val="multilevel"/>
    <w:tmpl w:val="E392E6C0"/>
    <w:lvl w:ilvl="0">
      <w:start w:val="1"/>
      <w:numFmt w:val="decimal"/>
      <w:lvlText w:val="%1."/>
      <w:lvlJc w:val="left"/>
      <w:pPr>
        <w:tabs>
          <w:tab w:val="num" w:pos="0"/>
        </w:tabs>
        <w:ind w:left="1388" w:hanging="340"/>
      </w:pPr>
      <w:rPr>
        <w:rFonts w:ascii="Arial" w:hAnsi="Arial" w:cs="Arial" w:hint="default"/>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num w:numId="1">
    <w:abstractNumId w:val="5"/>
  </w:num>
  <w:num w:numId="2">
    <w:abstractNumId w:val="4"/>
  </w:num>
  <w:num w:numId="3">
    <w:abstractNumId w:val="11"/>
  </w:num>
  <w:num w:numId="4">
    <w:abstractNumId w:val="7"/>
  </w:num>
  <w:num w:numId="5">
    <w:abstractNumId w:val="8"/>
  </w:num>
  <w:num w:numId="6">
    <w:abstractNumId w:val="13"/>
  </w:num>
  <w:num w:numId="7">
    <w:abstractNumId w:val="0"/>
  </w:num>
  <w:num w:numId="8">
    <w:abstractNumId w:val="1"/>
  </w:num>
  <w:num w:numId="9">
    <w:abstractNumId w:val="15"/>
  </w:num>
  <w:num w:numId="10">
    <w:abstractNumId w:val="14"/>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9"/>
  </w:num>
  <w:num w:numId="14">
    <w:abstractNumId w:val="10"/>
  </w:num>
  <w:num w:numId="15">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1228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5B0"/>
    <w:rsid w:val="00005CE1"/>
    <w:rsid w:val="00026520"/>
    <w:rsid w:val="000436E1"/>
    <w:rsid w:val="00055CBC"/>
    <w:rsid w:val="00073349"/>
    <w:rsid w:val="00076313"/>
    <w:rsid w:val="00087C93"/>
    <w:rsid w:val="00097C1D"/>
    <w:rsid w:val="000A3010"/>
    <w:rsid w:val="000A7E5A"/>
    <w:rsid w:val="000C61F3"/>
    <w:rsid w:val="000C7758"/>
    <w:rsid w:val="000D1B4A"/>
    <w:rsid w:val="000D3485"/>
    <w:rsid w:val="000D5476"/>
    <w:rsid w:val="000E18A4"/>
    <w:rsid w:val="000E47DA"/>
    <w:rsid w:val="0011016C"/>
    <w:rsid w:val="001114EA"/>
    <w:rsid w:val="001125C7"/>
    <w:rsid w:val="00114F16"/>
    <w:rsid w:val="00121D53"/>
    <w:rsid w:val="00131C60"/>
    <w:rsid w:val="001455D8"/>
    <w:rsid w:val="001565B2"/>
    <w:rsid w:val="00167302"/>
    <w:rsid w:val="001772C3"/>
    <w:rsid w:val="0018200F"/>
    <w:rsid w:val="00182E65"/>
    <w:rsid w:val="00187059"/>
    <w:rsid w:val="00194946"/>
    <w:rsid w:val="001A4517"/>
    <w:rsid w:val="001A6BBE"/>
    <w:rsid w:val="001A75A3"/>
    <w:rsid w:val="001B0A64"/>
    <w:rsid w:val="001B26AF"/>
    <w:rsid w:val="001D46D9"/>
    <w:rsid w:val="001D53F3"/>
    <w:rsid w:val="001E11F5"/>
    <w:rsid w:val="001F6A4A"/>
    <w:rsid w:val="0020728D"/>
    <w:rsid w:val="00211137"/>
    <w:rsid w:val="00212C54"/>
    <w:rsid w:val="00216738"/>
    <w:rsid w:val="00217301"/>
    <w:rsid w:val="00226BB0"/>
    <w:rsid w:val="00241888"/>
    <w:rsid w:val="002418AE"/>
    <w:rsid w:val="00243820"/>
    <w:rsid w:val="00250520"/>
    <w:rsid w:val="00295F58"/>
    <w:rsid w:val="0029645E"/>
    <w:rsid w:val="00296C14"/>
    <w:rsid w:val="002A1C5D"/>
    <w:rsid w:val="002B27B4"/>
    <w:rsid w:val="002B4FDF"/>
    <w:rsid w:val="002C27C3"/>
    <w:rsid w:val="002C3719"/>
    <w:rsid w:val="002C5154"/>
    <w:rsid w:val="002C75F1"/>
    <w:rsid w:val="002E2212"/>
    <w:rsid w:val="002F169D"/>
    <w:rsid w:val="002F3466"/>
    <w:rsid w:val="003057A6"/>
    <w:rsid w:val="003063B6"/>
    <w:rsid w:val="003213BB"/>
    <w:rsid w:val="00333944"/>
    <w:rsid w:val="003421ED"/>
    <w:rsid w:val="0034302A"/>
    <w:rsid w:val="0035091E"/>
    <w:rsid w:val="0036452F"/>
    <w:rsid w:val="003704E7"/>
    <w:rsid w:val="00382531"/>
    <w:rsid w:val="003826B9"/>
    <w:rsid w:val="0039356B"/>
    <w:rsid w:val="00394A57"/>
    <w:rsid w:val="003A70D6"/>
    <w:rsid w:val="003B0936"/>
    <w:rsid w:val="003B60AE"/>
    <w:rsid w:val="003B77EA"/>
    <w:rsid w:val="003C4A5B"/>
    <w:rsid w:val="003C7814"/>
    <w:rsid w:val="003D0914"/>
    <w:rsid w:val="003E7567"/>
    <w:rsid w:val="003F1B0C"/>
    <w:rsid w:val="00413496"/>
    <w:rsid w:val="00414CB4"/>
    <w:rsid w:val="00446035"/>
    <w:rsid w:val="004516E3"/>
    <w:rsid w:val="0046525A"/>
    <w:rsid w:val="00466250"/>
    <w:rsid w:val="00466AC9"/>
    <w:rsid w:val="00473AB4"/>
    <w:rsid w:val="004743D5"/>
    <w:rsid w:val="004A4CD8"/>
    <w:rsid w:val="004B1B63"/>
    <w:rsid w:val="004B30BD"/>
    <w:rsid w:val="004D05D8"/>
    <w:rsid w:val="004D0BF0"/>
    <w:rsid w:val="004D5AA1"/>
    <w:rsid w:val="004E0ACA"/>
    <w:rsid w:val="004E6336"/>
    <w:rsid w:val="004E7512"/>
    <w:rsid w:val="004F6F97"/>
    <w:rsid w:val="0050063A"/>
    <w:rsid w:val="00502242"/>
    <w:rsid w:val="00513E0F"/>
    <w:rsid w:val="00517345"/>
    <w:rsid w:val="00536B21"/>
    <w:rsid w:val="00545F40"/>
    <w:rsid w:val="00546F25"/>
    <w:rsid w:val="00562872"/>
    <w:rsid w:val="00590297"/>
    <w:rsid w:val="00593A6F"/>
    <w:rsid w:val="00594E63"/>
    <w:rsid w:val="005A278B"/>
    <w:rsid w:val="005C4DB1"/>
    <w:rsid w:val="005F2EFA"/>
    <w:rsid w:val="005F3AD6"/>
    <w:rsid w:val="005F4FFD"/>
    <w:rsid w:val="00603BCB"/>
    <w:rsid w:val="006107EF"/>
    <w:rsid w:val="00636281"/>
    <w:rsid w:val="006409B3"/>
    <w:rsid w:val="0064201A"/>
    <w:rsid w:val="00661E83"/>
    <w:rsid w:val="00671F10"/>
    <w:rsid w:val="0067664A"/>
    <w:rsid w:val="0068086B"/>
    <w:rsid w:val="0068268B"/>
    <w:rsid w:val="006851CB"/>
    <w:rsid w:val="00693742"/>
    <w:rsid w:val="00697264"/>
    <w:rsid w:val="006A21B9"/>
    <w:rsid w:val="006A6354"/>
    <w:rsid w:val="006A6996"/>
    <w:rsid w:val="006B30BB"/>
    <w:rsid w:val="006B4185"/>
    <w:rsid w:val="006B53B4"/>
    <w:rsid w:val="006E6EA1"/>
    <w:rsid w:val="006F4EF4"/>
    <w:rsid w:val="006F6E82"/>
    <w:rsid w:val="0070074D"/>
    <w:rsid w:val="00704EA4"/>
    <w:rsid w:val="0071346B"/>
    <w:rsid w:val="00721F71"/>
    <w:rsid w:val="007225B0"/>
    <w:rsid w:val="00734D85"/>
    <w:rsid w:val="00737E9C"/>
    <w:rsid w:val="00741BD1"/>
    <w:rsid w:val="00744434"/>
    <w:rsid w:val="00747717"/>
    <w:rsid w:val="00750438"/>
    <w:rsid w:val="00753FF2"/>
    <w:rsid w:val="00762375"/>
    <w:rsid w:val="007626C9"/>
    <w:rsid w:val="0076678E"/>
    <w:rsid w:val="007821E0"/>
    <w:rsid w:val="00793F35"/>
    <w:rsid w:val="007A1DF0"/>
    <w:rsid w:val="007A3166"/>
    <w:rsid w:val="007A441C"/>
    <w:rsid w:val="007A5340"/>
    <w:rsid w:val="007A6061"/>
    <w:rsid w:val="007B464D"/>
    <w:rsid w:val="007B502A"/>
    <w:rsid w:val="007C0A6C"/>
    <w:rsid w:val="007C571B"/>
    <w:rsid w:val="007C7656"/>
    <w:rsid w:val="007C7E66"/>
    <w:rsid w:val="007D73DB"/>
    <w:rsid w:val="007F1AB4"/>
    <w:rsid w:val="007F2894"/>
    <w:rsid w:val="00806DD5"/>
    <w:rsid w:val="00815EC1"/>
    <w:rsid w:val="00817D39"/>
    <w:rsid w:val="00817D61"/>
    <w:rsid w:val="0082095A"/>
    <w:rsid w:val="00833ECC"/>
    <w:rsid w:val="00834466"/>
    <w:rsid w:val="00844CE0"/>
    <w:rsid w:val="00860F1F"/>
    <w:rsid w:val="008618C1"/>
    <w:rsid w:val="00863FBC"/>
    <w:rsid w:val="00865EE2"/>
    <w:rsid w:val="00875DC6"/>
    <w:rsid w:val="0088409C"/>
    <w:rsid w:val="00891BB7"/>
    <w:rsid w:val="008951BF"/>
    <w:rsid w:val="00897165"/>
    <w:rsid w:val="008C118F"/>
    <w:rsid w:val="008C4B5C"/>
    <w:rsid w:val="008C658B"/>
    <w:rsid w:val="008F31FB"/>
    <w:rsid w:val="008F43AF"/>
    <w:rsid w:val="008F5CCA"/>
    <w:rsid w:val="00926390"/>
    <w:rsid w:val="00927662"/>
    <w:rsid w:val="00940311"/>
    <w:rsid w:val="009439AD"/>
    <w:rsid w:val="00944C5E"/>
    <w:rsid w:val="00946552"/>
    <w:rsid w:val="009469D5"/>
    <w:rsid w:val="0096351D"/>
    <w:rsid w:val="00970386"/>
    <w:rsid w:val="00971994"/>
    <w:rsid w:val="00975BBE"/>
    <w:rsid w:val="00993D13"/>
    <w:rsid w:val="009B166C"/>
    <w:rsid w:val="009C2E63"/>
    <w:rsid w:val="009C30AE"/>
    <w:rsid w:val="009D239A"/>
    <w:rsid w:val="009D4CD7"/>
    <w:rsid w:val="009D5D38"/>
    <w:rsid w:val="009E0AF8"/>
    <w:rsid w:val="009E155C"/>
    <w:rsid w:val="009E1A5A"/>
    <w:rsid w:val="009E4D14"/>
    <w:rsid w:val="009E52D4"/>
    <w:rsid w:val="009E54F8"/>
    <w:rsid w:val="00A052D6"/>
    <w:rsid w:val="00A108F6"/>
    <w:rsid w:val="00A21201"/>
    <w:rsid w:val="00A25866"/>
    <w:rsid w:val="00A25B58"/>
    <w:rsid w:val="00A31896"/>
    <w:rsid w:val="00A46F24"/>
    <w:rsid w:val="00A63B8B"/>
    <w:rsid w:val="00A70AF0"/>
    <w:rsid w:val="00A85998"/>
    <w:rsid w:val="00A85C1F"/>
    <w:rsid w:val="00A91C2B"/>
    <w:rsid w:val="00A925FE"/>
    <w:rsid w:val="00AA0748"/>
    <w:rsid w:val="00AA0DB4"/>
    <w:rsid w:val="00AA3DC1"/>
    <w:rsid w:val="00AA5D44"/>
    <w:rsid w:val="00AB06E9"/>
    <w:rsid w:val="00AB3EF7"/>
    <w:rsid w:val="00AC0403"/>
    <w:rsid w:val="00AC218C"/>
    <w:rsid w:val="00AE220D"/>
    <w:rsid w:val="00AE36B1"/>
    <w:rsid w:val="00AF1E88"/>
    <w:rsid w:val="00AF2E93"/>
    <w:rsid w:val="00AF494B"/>
    <w:rsid w:val="00B03716"/>
    <w:rsid w:val="00B06303"/>
    <w:rsid w:val="00B0651C"/>
    <w:rsid w:val="00B24530"/>
    <w:rsid w:val="00B26209"/>
    <w:rsid w:val="00B26E32"/>
    <w:rsid w:val="00B361C6"/>
    <w:rsid w:val="00B4359C"/>
    <w:rsid w:val="00B44747"/>
    <w:rsid w:val="00B51B76"/>
    <w:rsid w:val="00B52479"/>
    <w:rsid w:val="00B603E3"/>
    <w:rsid w:val="00B63291"/>
    <w:rsid w:val="00B64E7A"/>
    <w:rsid w:val="00B747BC"/>
    <w:rsid w:val="00BA3580"/>
    <w:rsid w:val="00BA6E55"/>
    <w:rsid w:val="00BB015A"/>
    <w:rsid w:val="00BB4B44"/>
    <w:rsid w:val="00BD228D"/>
    <w:rsid w:val="00BD2A86"/>
    <w:rsid w:val="00BE1664"/>
    <w:rsid w:val="00C11105"/>
    <w:rsid w:val="00C138DB"/>
    <w:rsid w:val="00C14E09"/>
    <w:rsid w:val="00C150C0"/>
    <w:rsid w:val="00C173EC"/>
    <w:rsid w:val="00C22519"/>
    <w:rsid w:val="00C305B8"/>
    <w:rsid w:val="00C3343D"/>
    <w:rsid w:val="00C425BD"/>
    <w:rsid w:val="00C44EDB"/>
    <w:rsid w:val="00C54081"/>
    <w:rsid w:val="00C617DE"/>
    <w:rsid w:val="00C7315C"/>
    <w:rsid w:val="00C74773"/>
    <w:rsid w:val="00C8348E"/>
    <w:rsid w:val="00C83C6D"/>
    <w:rsid w:val="00CA6F1A"/>
    <w:rsid w:val="00CB3770"/>
    <w:rsid w:val="00CB4596"/>
    <w:rsid w:val="00CB45A1"/>
    <w:rsid w:val="00CC2F4E"/>
    <w:rsid w:val="00CD2B5A"/>
    <w:rsid w:val="00CD4D49"/>
    <w:rsid w:val="00CD7F14"/>
    <w:rsid w:val="00CE652A"/>
    <w:rsid w:val="00CF3870"/>
    <w:rsid w:val="00CF5DE7"/>
    <w:rsid w:val="00D008DE"/>
    <w:rsid w:val="00D00C14"/>
    <w:rsid w:val="00D06866"/>
    <w:rsid w:val="00D12464"/>
    <w:rsid w:val="00D16001"/>
    <w:rsid w:val="00D16C00"/>
    <w:rsid w:val="00D25196"/>
    <w:rsid w:val="00D378B9"/>
    <w:rsid w:val="00D4012B"/>
    <w:rsid w:val="00D44CA7"/>
    <w:rsid w:val="00D61A0B"/>
    <w:rsid w:val="00D736D8"/>
    <w:rsid w:val="00D76C40"/>
    <w:rsid w:val="00D94FA9"/>
    <w:rsid w:val="00DA5674"/>
    <w:rsid w:val="00DD32F9"/>
    <w:rsid w:val="00DD4BCD"/>
    <w:rsid w:val="00DD6C60"/>
    <w:rsid w:val="00DE07CE"/>
    <w:rsid w:val="00DE3231"/>
    <w:rsid w:val="00DE7A2E"/>
    <w:rsid w:val="00DF1978"/>
    <w:rsid w:val="00DF33A3"/>
    <w:rsid w:val="00E102A2"/>
    <w:rsid w:val="00E37FA8"/>
    <w:rsid w:val="00E432CC"/>
    <w:rsid w:val="00E440C8"/>
    <w:rsid w:val="00E64138"/>
    <w:rsid w:val="00E652A4"/>
    <w:rsid w:val="00E83D67"/>
    <w:rsid w:val="00E97AA2"/>
    <w:rsid w:val="00EA3406"/>
    <w:rsid w:val="00EA69CE"/>
    <w:rsid w:val="00EA7976"/>
    <w:rsid w:val="00EB281A"/>
    <w:rsid w:val="00ED003C"/>
    <w:rsid w:val="00ED166A"/>
    <w:rsid w:val="00ED665C"/>
    <w:rsid w:val="00EF2AC0"/>
    <w:rsid w:val="00EF2C40"/>
    <w:rsid w:val="00EF3ED6"/>
    <w:rsid w:val="00EF5A60"/>
    <w:rsid w:val="00F01323"/>
    <w:rsid w:val="00F01657"/>
    <w:rsid w:val="00F04CBC"/>
    <w:rsid w:val="00F21FD6"/>
    <w:rsid w:val="00F22338"/>
    <w:rsid w:val="00F447D9"/>
    <w:rsid w:val="00F556DF"/>
    <w:rsid w:val="00F57DB8"/>
    <w:rsid w:val="00F61583"/>
    <w:rsid w:val="00F61A0F"/>
    <w:rsid w:val="00F72627"/>
    <w:rsid w:val="00F81833"/>
    <w:rsid w:val="00F824C2"/>
    <w:rsid w:val="00F85C5B"/>
    <w:rsid w:val="00F95864"/>
    <w:rsid w:val="00FA158C"/>
    <w:rsid w:val="00FA63C1"/>
    <w:rsid w:val="00FA6974"/>
    <w:rsid w:val="00FB087E"/>
    <w:rsid w:val="00FC3722"/>
    <w:rsid w:val="00FD256B"/>
    <w:rsid w:val="00FE6F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12289">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uiPriority w:val="59"/>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2"/>
      </w:numPr>
    </w:pPr>
  </w:style>
  <w:style w:type="paragraph" w:customStyle="1" w:styleId="Siemens2">
    <w:name w:val="Siemens2"/>
    <w:basedOn w:val="Standard"/>
    <w:link w:val="Siemens2Zchn1"/>
    <w:rsid w:val="00C11105"/>
    <w:pPr>
      <w:numPr>
        <w:numId w:val="3"/>
      </w:numPr>
      <w:spacing w:line="276" w:lineRule="auto"/>
    </w:pPr>
  </w:style>
  <w:style w:type="paragraph" w:customStyle="1" w:styleId="SiemensListe">
    <w:name w:val="Siemens Liste"/>
    <w:basedOn w:val="Standard"/>
    <w:link w:val="SiemensListeZchn"/>
    <w:qFormat/>
    <w:rsid w:val="006E6EA1"/>
    <w:pPr>
      <w:numPr>
        <w:numId w:val="1"/>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4"/>
      </w:numPr>
    </w:pPr>
  </w:style>
  <w:style w:type="character" w:customStyle="1" w:styleId="Siemens2Zchn1">
    <w:name w:val="Siemens2 Zchn1"/>
    <w:link w:val="Siemens2"/>
    <w:rsid w:val="00C11105"/>
    <w:rPr>
      <w:szCs w:val="22"/>
      <w:lang w:eastAsia="en-US" w:bidi="en-US"/>
    </w:rPr>
  </w:style>
  <w:style w:type="character" w:customStyle="1" w:styleId="SiemensListeZchn">
    <w:name w:val="Siemens Liste Zchn"/>
    <w:link w:val="SiemensListe"/>
    <w:rsid w:val="006E6EA1"/>
    <w:rPr>
      <w:rFonts w:cs="Arial"/>
      <w:szCs w:val="22"/>
      <w:lang w:eastAsia="en-US" w:bidi="en-US"/>
    </w:rPr>
  </w:style>
  <w:style w:type="character" w:customStyle="1" w:styleId="SiemensNummerierungZchn">
    <w:name w:val="Siemens Nummerierung Zchn"/>
    <w:basedOn w:val="SiemensListeZchn"/>
    <w:link w:val="SiemensNummerierung"/>
    <w:rsid w:val="00AA3DC1"/>
    <w:rPr>
      <w:rFonts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iPriority w:val="99"/>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5"/>
      </w:numPr>
      <w:ind w:left="1389"/>
    </w:pPr>
  </w:style>
  <w:style w:type="character" w:customStyle="1" w:styleId="SiemensNummerierung2Zchn">
    <w:name w:val="Siemens Nummerierung 2 Zchn"/>
    <w:basedOn w:val="SiemensNummerierungZchn"/>
    <w:link w:val="SiemensNummerierung2"/>
    <w:rsid w:val="00ED003C"/>
    <w:rPr>
      <w:rFonts w:cs="Arial"/>
      <w:szCs w:val="22"/>
      <w:lang w:eastAsia="en-US" w:bidi="en-US"/>
    </w:rPr>
  </w:style>
  <w:style w:type="character" w:customStyle="1" w:styleId="FuzeileZchn">
    <w:name w:val="Fußzeile Zchn"/>
    <w:link w:val="Fuzeile"/>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character" w:customStyle="1" w:styleId="WW8Num2z0">
    <w:name w:val="WW8Num2z0"/>
    <w:rsid w:val="008951BF"/>
    <w:rPr>
      <w:rFonts w:ascii="Symbol" w:hAnsi="Symbol"/>
    </w:rPr>
  </w:style>
  <w:style w:type="character" w:customStyle="1" w:styleId="WW8Num2z4">
    <w:name w:val="WW8Num2z4"/>
    <w:rsid w:val="008951BF"/>
    <w:rPr>
      <w:rFonts w:ascii="Arial" w:hAnsi="Arial"/>
      <w:sz w:val="20"/>
    </w:rPr>
  </w:style>
  <w:style w:type="character" w:customStyle="1" w:styleId="WW8Num2z8">
    <w:name w:val="WW8Num2z8"/>
    <w:rsid w:val="008951BF"/>
    <w:rPr>
      <w:rFonts w:ascii="Univers 45 Light" w:hAnsi="Univers 45 Light"/>
      <w:sz w:val="20"/>
    </w:rPr>
  </w:style>
  <w:style w:type="character" w:customStyle="1" w:styleId="WW8Num3z0">
    <w:name w:val="WW8Num3z0"/>
    <w:rsid w:val="008951BF"/>
    <w:rPr>
      <w:rFonts w:ascii="Symbol" w:hAnsi="Symbol"/>
    </w:rPr>
  </w:style>
  <w:style w:type="character" w:customStyle="1" w:styleId="WW8Num3z1">
    <w:name w:val="WW8Num3z1"/>
    <w:rsid w:val="008951BF"/>
    <w:rPr>
      <w:rFonts w:ascii="Arial" w:hAnsi="Arial"/>
    </w:rPr>
  </w:style>
  <w:style w:type="character" w:customStyle="1" w:styleId="WW8Num4z0">
    <w:name w:val="WW8Num4z0"/>
    <w:rsid w:val="008951BF"/>
    <w:rPr>
      <w:rFonts w:ascii="Symbol" w:hAnsi="Symbol"/>
    </w:rPr>
  </w:style>
  <w:style w:type="character" w:customStyle="1" w:styleId="Absatz-Standardschriftart2">
    <w:name w:val="Absatz-Standardschriftart2"/>
    <w:rsid w:val="008951BF"/>
  </w:style>
  <w:style w:type="character" w:customStyle="1" w:styleId="Absatz-Standardschriftart1">
    <w:name w:val="Absatz-Standardschriftart1"/>
    <w:rsid w:val="008951BF"/>
  </w:style>
  <w:style w:type="character" w:customStyle="1" w:styleId="WW-Absatz-Standardschriftart">
    <w:name w:val="WW-Absatz-Standardschriftart"/>
    <w:rsid w:val="008951BF"/>
  </w:style>
  <w:style w:type="character" w:customStyle="1" w:styleId="WW-Absatz-Standardschriftart1">
    <w:name w:val="WW-Absatz-Standardschriftart1"/>
    <w:rsid w:val="008951BF"/>
  </w:style>
  <w:style w:type="character" w:customStyle="1" w:styleId="WW-Absatz-Standardschriftart11">
    <w:name w:val="WW-Absatz-Standardschriftart11"/>
    <w:rsid w:val="008951BF"/>
  </w:style>
  <w:style w:type="character" w:customStyle="1" w:styleId="WW8Num1z0">
    <w:name w:val="WW8Num1z0"/>
    <w:rsid w:val="008951BF"/>
    <w:rPr>
      <w:rFonts w:ascii="Symbol" w:hAnsi="Symbol"/>
    </w:rPr>
  </w:style>
  <w:style w:type="character" w:customStyle="1" w:styleId="WW8Num5z0">
    <w:name w:val="WW8Num5z0"/>
    <w:rsid w:val="008951BF"/>
    <w:rPr>
      <w:rFonts w:ascii="Symbol" w:hAnsi="Symbol"/>
    </w:rPr>
  </w:style>
  <w:style w:type="character" w:customStyle="1" w:styleId="WW8Num6z0">
    <w:name w:val="WW8Num6z0"/>
    <w:rsid w:val="008951BF"/>
    <w:rPr>
      <w:rFonts w:ascii="Arial" w:hAnsi="Arial"/>
    </w:rPr>
  </w:style>
  <w:style w:type="character" w:customStyle="1" w:styleId="WW8Num7z0">
    <w:name w:val="WW8Num7z0"/>
    <w:rsid w:val="008951BF"/>
    <w:rPr>
      <w:rFonts w:ascii="Univers 45 Light" w:hAnsi="Univers 45 Light"/>
    </w:rPr>
  </w:style>
  <w:style w:type="character" w:customStyle="1" w:styleId="WW8Num7z1">
    <w:name w:val="WW8Num7z1"/>
    <w:rsid w:val="008951BF"/>
    <w:rPr>
      <w:rFonts w:ascii="Courier New" w:hAnsi="Courier New" w:cs="Courier New"/>
    </w:rPr>
  </w:style>
  <w:style w:type="character" w:customStyle="1" w:styleId="WW8Num7z2">
    <w:name w:val="WW8Num7z2"/>
    <w:rsid w:val="008951BF"/>
    <w:rPr>
      <w:rFonts w:ascii="Wingdings" w:hAnsi="Wingdings"/>
    </w:rPr>
  </w:style>
  <w:style w:type="character" w:customStyle="1" w:styleId="WW8Num7z3">
    <w:name w:val="WW8Num7z3"/>
    <w:rsid w:val="008951BF"/>
    <w:rPr>
      <w:rFonts w:ascii="Symbol" w:hAnsi="Symbol"/>
    </w:rPr>
  </w:style>
  <w:style w:type="character" w:customStyle="1" w:styleId="WW8Num8z0">
    <w:name w:val="WW8Num8z0"/>
    <w:rsid w:val="008951BF"/>
    <w:rPr>
      <w:rFonts w:ascii="Arial" w:hAnsi="Arial" w:cs="Arial"/>
      <w:sz w:val="20"/>
    </w:rPr>
  </w:style>
  <w:style w:type="character" w:customStyle="1" w:styleId="WW8Num8z4">
    <w:name w:val="WW8Num8z4"/>
    <w:rsid w:val="008951BF"/>
    <w:rPr>
      <w:rFonts w:ascii="Arial" w:hAnsi="Arial"/>
      <w:sz w:val="20"/>
    </w:rPr>
  </w:style>
  <w:style w:type="character" w:customStyle="1" w:styleId="WW8Num8z8">
    <w:name w:val="WW8Num8z8"/>
    <w:rsid w:val="008951BF"/>
    <w:rPr>
      <w:rFonts w:ascii="Univers 45 Light" w:hAnsi="Univers 45 Light"/>
      <w:sz w:val="20"/>
    </w:rPr>
  </w:style>
  <w:style w:type="character" w:customStyle="1" w:styleId="WW8Num10z0">
    <w:name w:val="WW8Num10z0"/>
    <w:rsid w:val="008951BF"/>
    <w:rPr>
      <w:rFonts w:ascii="Arial" w:hAnsi="Arial" w:cs="Arial"/>
    </w:rPr>
  </w:style>
  <w:style w:type="character" w:customStyle="1" w:styleId="WW8Num10z1">
    <w:name w:val="WW8Num10z1"/>
    <w:rsid w:val="008951BF"/>
    <w:rPr>
      <w:rFonts w:ascii="Courier New" w:hAnsi="Courier New" w:cs="Courier New"/>
    </w:rPr>
  </w:style>
  <w:style w:type="character" w:customStyle="1" w:styleId="WW8Num10z2">
    <w:name w:val="WW8Num10z2"/>
    <w:rsid w:val="008951BF"/>
    <w:rPr>
      <w:rFonts w:ascii="Wingdings" w:hAnsi="Wingdings"/>
    </w:rPr>
  </w:style>
  <w:style w:type="character" w:customStyle="1" w:styleId="WW8Num10z3">
    <w:name w:val="WW8Num10z3"/>
    <w:rsid w:val="008951BF"/>
    <w:rPr>
      <w:rFonts w:ascii="Symbol" w:hAnsi="Symbol"/>
    </w:rPr>
  </w:style>
  <w:style w:type="character" w:customStyle="1" w:styleId="WW8Num11z0">
    <w:name w:val="WW8Num11z0"/>
    <w:rsid w:val="008951BF"/>
    <w:rPr>
      <w:rFonts w:ascii="Arial" w:hAnsi="Arial" w:cs="Arial"/>
      <w:b w:val="0"/>
      <w:bCs w:val="0"/>
      <w:i w:val="0"/>
      <w:iCs w:val="0"/>
      <w:caps w:val="0"/>
      <w:smallCaps w:val="0"/>
      <w:strike w:val="0"/>
      <w:dstrike w:val="0"/>
      <w:outline w:val="0"/>
      <w:shadow w:val="0"/>
      <w:vanish w:val="0"/>
      <w:color w:val="000000"/>
      <w:spacing w:val="0"/>
      <w:w w:val="100"/>
      <w:kern w:val="1"/>
      <w:position w:val="0"/>
      <w:sz w:val="24"/>
      <w:szCs w:val="0"/>
      <w:u w:val="none"/>
      <w:vertAlign w:val="baseline"/>
      <w:em w:val="none"/>
    </w:rPr>
  </w:style>
  <w:style w:type="character" w:customStyle="1" w:styleId="WW8Num11z1">
    <w:name w:val="WW8Num11z1"/>
    <w:rsid w:val="008951BF"/>
    <w:rPr>
      <w:rFonts w:ascii="Arial" w:hAnsi="Arial"/>
    </w:rPr>
  </w:style>
  <w:style w:type="character" w:customStyle="1" w:styleId="WW8Num14z0">
    <w:name w:val="WW8Num14z0"/>
    <w:rsid w:val="008951BF"/>
    <w:rPr>
      <w:rFonts w:ascii="Symbol" w:hAnsi="Symbol" w:cs="Times New Roman"/>
      <w:b w:val="0"/>
      <w:bCs w:val="0"/>
      <w:i w:val="0"/>
      <w:iCs w:val="0"/>
      <w:caps w:val="0"/>
      <w:smallCaps w:val="0"/>
      <w:strike w:val="0"/>
      <w:dstrike w:val="0"/>
      <w:outline w:val="0"/>
      <w:shadow w:val="0"/>
      <w:vanish w:val="0"/>
      <w:spacing w:val="0"/>
      <w:kern w:val="1"/>
      <w:position w:val="0"/>
      <w:sz w:val="24"/>
      <w:szCs w:val="22"/>
      <w:u w:val="none"/>
      <w:vertAlign w:val="baseline"/>
      <w:em w:val="none"/>
      <w:lang w:val="x-none" w:eastAsia="x-none" w:bidi="x-none"/>
    </w:rPr>
  </w:style>
  <w:style w:type="character" w:customStyle="1" w:styleId="WW8Num14z1">
    <w:name w:val="WW8Num14z1"/>
    <w:rsid w:val="008951BF"/>
    <w:rPr>
      <w:rFonts w:ascii="Arial" w:hAnsi="Arial"/>
    </w:rPr>
  </w:style>
  <w:style w:type="character" w:customStyle="1" w:styleId="WW8Num15z0">
    <w:name w:val="WW8Num15z0"/>
    <w:rsid w:val="008951BF"/>
    <w:rPr>
      <w:rFonts w:ascii="Symbol" w:hAnsi="Symbol"/>
    </w:rPr>
  </w:style>
  <w:style w:type="character" w:customStyle="1" w:styleId="WW8Num17z0">
    <w:name w:val="WW8Num17z0"/>
    <w:rsid w:val="008951BF"/>
    <w:rPr>
      <w:rFonts w:ascii="Arial" w:hAnsi="Arial"/>
    </w:rPr>
  </w:style>
  <w:style w:type="character" w:customStyle="1" w:styleId="WW8Num19z0">
    <w:name w:val="WW8Num19z0"/>
    <w:rsid w:val="008951BF"/>
    <w:rPr>
      <w:rFonts w:ascii="Arial" w:hAnsi="Arial"/>
    </w:rPr>
  </w:style>
  <w:style w:type="character" w:customStyle="1" w:styleId="WW8Num20z0">
    <w:name w:val="WW8Num20z0"/>
    <w:rsid w:val="008951BF"/>
    <w:rPr>
      <w:rFonts w:ascii="Arial" w:hAnsi="Arial"/>
    </w:rPr>
  </w:style>
  <w:style w:type="character" w:customStyle="1" w:styleId="WW-Absatz-Standardschriftart111">
    <w:name w:val="WW-Absatz-Standardschriftart111"/>
    <w:rsid w:val="008951BF"/>
  </w:style>
  <w:style w:type="character" w:customStyle="1" w:styleId="Kommentarzeichen1">
    <w:name w:val="Kommentarzeichen1"/>
    <w:rsid w:val="008951BF"/>
    <w:rPr>
      <w:sz w:val="16"/>
      <w:szCs w:val="16"/>
    </w:rPr>
  </w:style>
  <w:style w:type="character" w:customStyle="1" w:styleId="Nummerierungszeichen">
    <w:name w:val="Nummerierungszeichen"/>
    <w:rsid w:val="008951BF"/>
  </w:style>
  <w:style w:type="paragraph" w:customStyle="1" w:styleId="berschrift">
    <w:name w:val="Überschrift"/>
    <w:basedOn w:val="Standard"/>
    <w:next w:val="Textkrper"/>
    <w:rsid w:val="008951BF"/>
    <w:pPr>
      <w:keepNext/>
      <w:suppressAutoHyphens/>
      <w:spacing w:before="240"/>
    </w:pPr>
    <w:rPr>
      <w:rFonts w:eastAsia="Lucida Sans Unicode" w:cs="Tahoma"/>
      <w:sz w:val="28"/>
      <w:szCs w:val="28"/>
    </w:rPr>
  </w:style>
  <w:style w:type="paragraph" w:styleId="Textkrper">
    <w:name w:val="Body Text"/>
    <w:basedOn w:val="Standard"/>
    <w:link w:val="TextkrperZchn"/>
    <w:rsid w:val="008951BF"/>
    <w:pPr>
      <w:suppressAutoHyphens/>
      <w:spacing w:before="0"/>
    </w:pPr>
    <w:rPr>
      <w:rFonts w:cs="Arial"/>
    </w:rPr>
  </w:style>
  <w:style w:type="character" w:customStyle="1" w:styleId="TextkrperZchn">
    <w:name w:val="Textkörper Zchn"/>
    <w:basedOn w:val="Absatz-Standardschriftart"/>
    <w:link w:val="Textkrper"/>
    <w:rsid w:val="008951BF"/>
    <w:rPr>
      <w:rFonts w:cs="Arial"/>
      <w:szCs w:val="22"/>
      <w:lang w:eastAsia="en-US" w:bidi="en-US"/>
    </w:rPr>
  </w:style>
  <w:style w:type="paragraph" w:styleId="Liste">
    <w:name w:val="List"/>
    <w:basedOn w:val="Textkrper"/>
    <w:rsid w:val="008951BF"/>
    <w:rPr>
      <w:rFonts w:cs="Tahoma"/>
    </w:rPr>
  </w:style>
  <w:style w:type="paragraph" w:customStyle="1" w:styleId="Beschriftung2">
    <w:name w:val="Beschriftung2"/>
    <w:basedOn w:val="Standard"/>
    <w:rsid w:val="008951BF"/>
    <w:pPr>
      <w:suppressLineNumbers/>
      <w:suppressAutoHyphens/>
    </w:pPr>
    <w:rPr>
      <w:rFonts w:cs="Tahoma"/>
      <w:i/>
      <w:iCs/>
      <w:sz w:val="24"/>
      <w:szCs w:val="24"/>
    </w:rPr>
  </w:style>
  <w:style w:type="paragraph" w:customStyle="1" w:styleId="Verzeichnis">
    <w:name w:val="Verzeichnis"/>
    <w:basedOn w:val="Standard"/>
    <w:rsid w:val="008951BF"/>
    <w:pPr>
      <w:suppressLineNumbers/>
      <w:suppressAutoHyphens/>
    </w:pPr>
    <w:rPr>
      <w:rFonts w:cs="Tahoma"/>
    </w:rPr>
  </w:style>
  <w:style w:type="paragraph" w:customStyle="1" w:styleId="Beschriftung1">
    <w:name w:val="Beschriftung1"/>
    <w:basedOn w:val="Standard"/>
    <w:next w:val="Standard"/>
    <w:rsid w:val="008951BF"/>
    <w:pPr>
      <w:suppressAutoHyphens/>
      <w:spacing w:line="240" w:lineRule="auto"/>
    </w:pPr>
    <w:rPr>
      <w:rFonts w:cs="Arial"/>
      <w:b/>
      <w:bCs/>
      <w:color w:val="DDDDDD"/>
      <w:sz w:val="18"/>
      <w:szCs w:val="18"/>
    </w:rPr>
  </w:style>
  <w:style w:type="paragraph" w:customStyle="1" w:styleId="Kommentartext1">
    <w:name w:val="Kommentartext1"/>
    <w:basedOn w:val="Standard"/>
    <w:rsid w:val="008951BF"/>
    <w:pPr>
      <w:suppressAutoHyphens/>
      <w:spacing w:line="240" w:lineRule="auto"/>
      <w:ind w:left="0"/>
    </w:pPr>
    <w:rPr>
      <w:rFonts w:ascii="Times New Roman" w:hAnsi="Times New Roman" w:cs="Arial"/>
      <w:szCs w:val="20"/>
      <w:lang w:val="en-US"/>
    </w:rPr>
  </w:style>
  <w:style w:type="paragraph" w:customStyle="1" w:styleId="msonospacing0">
    <w:name w:val="msonospacing"/>
    <w:basedOn w:val="Standard"/>
    <w:rsid w:val="008951BF"/>
    <w:pPr>
      <w:suppressAutoHyphens/>
      <w:spacing w:line="240" w:lineRule="auto"/>
      <w:ind w:left="0"/>
    </w:pPr>
    <w:rPr>
      <w:rFonts w:ascii="Calibri" w:hAnsi="Calibri" w:cs="Arial"/>
      <w:sz w:val="24"/>
      <w:szCs w:val="32"/>
      <w:lang w:val="en-US"/>
    </w:rPr>
  </w:style>
  <w:style w:type="paragraph" w:styleId="KeinLeerraum">
    <w:name w:val="No Spacing"/>
    <w:uiPriority w:val="1"/>
    <w:qFormat/>
    <w:rsid w:val="008951BF"/>
    <w:pPr>
      <w:suppressAutoHyphens/>
      <w:ind w:left="992"/>
    </w:pPr>
    <w:rPr>
      <w:rFonts w:eastAsia="Arial" w:cs="Arial"/>
      <w:szCs w:val="22"/>
      <w:lang w:eastAsia="en-US" w:bidi="en-US"/>
    </w:rPr>
  </w:style>
  <w:style w:type="paragraph" w:customStyle="1" w:styleId="Rahmeninhalt">
    <w:name w:val="Rahmeninhalt"/>
    <w:basedOn w:val="Textkrper"/>
    <w:rsid w:val="008951BF"/>
  </w:style>
  <w:style w:type="paragraph" w:customStyle="1" w:styleId="TabellenInhalt">
    <w:name w:val="Tabellen Inhalt"/>
    <w:basedOn w:val="Standard"/>
    <w:rsid w:val="008951BF"/>
    <w:pPr>
      <w:suppressLineNumbers/>
      <w:suppressAutoHyphens/>
    </w:pPr>
    <w:rPr>
      <w:rFonts w:cs="Arial"/>
    </w:rPr>
  </w:style>
  <w:style w:type="paragraph" w:customStyle="1" w:styleId="Tabellenberschrift">
    <w:name w:val="Tabellen Überschrift"/>
    <w:basedOn w:val="TabellenInhalt"/>
    <w:rsid w:val="008951BF"/>
    <w:pPr>
      <w:jc w:val="center"/>
    </w:pPr>
    <w:rPr>
      <w:b/>
      <w:bCs/>
    </w:rPr>
  </w:style>
  <w:style w:type="character" w:customStyle="1" w:styleId="KommentartextZchn1">
    <w:name w:val="Kommentartext Zchn1"/>
    <w:uiPriority w:val="99"/>
    <w:semiHidden/>
    <w:rsid w:val="008951BF"/>
    <w:rPr>
      <w:rFonts w:ascii="Arial" w:hAnsi="Arial" w:cs="Arial"/>
      <w:lang w:eastAsia="en-US" w:bidi="en-US"/>
    </w:rPr>
  </w:style>
  <w:style w:type="paragraph" w:styleId="Dokumentstruktur">
    <w:name w:val="Document Map"/>
    <w:basedOn w:val="Standard"/>
    <w:link w:val="DokumentstrukturZchn"/>
    <w:uiPriority w:val="99"/>
    <w:semiHidden/>
    <w:unhideWhenUsed/>
    <w:rsid w:val="008951BF"/>
    <w:pPr>
      <w:suppressAutoHyphens/>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8951BF"/>
    <w:rPr>
      <w:rFonts w:ascii="Tahoma" w:hAnsi="Tahoma" w:cs="Tahoma"/>
      <w:sz w:val="16"/>
      <w:szCs w:val="16"/>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uiPriority w:val="59"/>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2"/>
      </w:numPr>
    </w:pPr>
  </w:style>
  <w:style w:type="paragraph" w:customStyle="1" w:styleId="Siemens2">
    <w:name w:val="Siemens2"/>
    <w:basedOn w:val="Standard"/>
    <w:link w:val="Siemens2Zchn1"/>
    <w:rsid w:val="00C11105"/>
    <w:pPr>
      <w:numPr>
        <w:numId w:val="3"/>
      </w:numPr>
      <w:spacing w:line="276" w:lineRule="auto"/>
    </w:pPr>
  </w:style>
  <w:style w:type="paragraph" w:customStyle="1" w:styleId="SiemensListe">
    <w:name w:val="Siemens Liste"/>
    <w:basedOn w:val="Standard"/>
    <w:link w:val="SiemensListeZchn"/>
    <w:qFormat/>
    <w:rsid w:val="006E6EA1"/>
    <w:pPr>
      <w:numPr>
        <w:numId w:val="1"/>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4"/>
      </w:numPr>
    </w:pPr>
  </w:style>
  <w:style w:type="character" w:customStyle="1" w:styleId="Siemens2Zchn1">
    <w:name w:val="Siemens2 Zchn1"/>
    <w:link w:val="Siemens2"/>
    <w:rsid w:val="00C11105"/>
    <w:rPr>
      <w:szCs w:val="22"/>
      <w:lang w:eastAsia="en-US" w:bidi="en-US"/>
    </w:rPr>
  </w:style>
  <w:style w:type="character" w:customStyle="1" w:styleId="SiemensListeZchn">
    <w:name w:val="Siemens Liste Zchn"/>
    <w:link w:val="SiemensListe"/>
    <w:rsid w:val="006E6EA1"/>
    <w:rPr>
      <w:rFonts w:cs="Arial"/>
      <w:szCs w:val="22"/>
      <w:lang w:eastAsia="en-US" w:bidi="en-US"/>
    </w:rPr>
  </w:style>
  <w:style w:type="character" w:customStyle="1" w:styleId="SiemensNummerierungZchn">
    <w:name w:val="Siemens Nummerierung Zchn"/>
    <w:basedOn w:val="SiemensListeZchn"/>
    <w:link w:val="SiemensNummerierung"/>
    <w:rsid w:val="00AA3DC1"/>
    <w:rPr>
      <w:rFonts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iPriority w:val="99"/>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5"/>
      </w:numPr>
      <w:ind w:left="1389"/>
    </w:pPr>
  </w:style>
  <w:style w:type="character" w:customStyle="1" w:styleId="SiemensNummerierung2Zchn">
    <w:name w:val="Siemens Nummerierung 2 Zchn"/>
    <w:basedOn w:val="SiemensNummerierungZchn"/>
    <w:link w:val="SiemensNummerierung2"/>
    <w:rsid w:val="00ED003C"/>
    <w:rPr>
      <w:rFonts w:cs="Arial"/>
      <w:szCs w:val="22"/>
      <w:lang w:eastAsia="en-US" w:bidi="en-US"/>
    </w:rPr>
  </w:style>
  <w:style w:type="character" w:customStyle="1" w:styleId="FuzeileZchn">
    <w:name w:val="Fußzeile Zchn"/>
    <w:link w:val="Fuzeile"/>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character" w:customStyle="1" w:styleId="WW8Num2z0">
    <w:name w:val="WW8Num2z0"/>
    <w:rsid w:val="008951BF"/>
    <w:rPr>
      <w:rFonts w:ascii="Symbol" w:hAnsi="Symbol"/>
    </w:rPr>
  </w:style>
  <w:style w:type="character" w:customStyle="1" w:styleId="WW8Num2z4">
    <w:name w:val="WW8Num2z4"/>
    <w:rsid w:val="008951BF"/>
    <w:rPr>
      <w:rFonts w:ascii="Arial" w:hAnsi="Arial"/>
      <w:sz w:val="20"/>
    </w:rPr>
  </w:style>
  <w:style w:type="character" w:customStyle="1" w:styleId="WW8Num2z8">
    <w:name w:val="WW8Num2z8"/>
    <w:rsid w:val="008951BF"/>
    <w:rPr>
      <w:rFonts w:ascii="Univers 45 Light" w:hAnsi="Univers 45 Light"/>
      <w:sz w:val="20"/>
    </w:rPr>
  </w:style>
  <w:style w:type="character" w:customStyle="1" w:styleId="WW8Num3z0">
    <w:name w:val="WW8Num3z0"/>
    <w:rsid w:val="008951BF"/>
    <w:rPr>
      <w:rFonts w:ascii="Symbol" w:hAnsi="Symbol"/>
    </w:rPr>
  </w:style>
  <w:style w:type="character" w:customStyle="1" w:styleId="WW8Num3z1">
    <w:name w:val="WW8Num3z1"/>
    <w:rsid w:val="008951BF"/>
    <w:rPr>
      <w:rFonts w:ascii="Arial" w:hAnsi="Arial"/>
    </w:rPr>
  </w:style>
  <w:style w:type="character" w:customStyle="1" w:styleId="WW8Num4z0">
    <w:name w:val="WW8Num4z0"/>
    <w:rsid w:val="008951BF"/>
    <w:rPr>
      <w:rFonts w:ascii="Symbol" w:hAnsi="Symbol"/>
    </w:rPr>
  </w:style>
  <w:style w:type="character" w:customStyle="1" w:styleId="Absatz-Standardschriftart2">
    <w:name w:val="Absatz-Standardschriftart2"/>
    <w:rsid w:val="008951BF"/>
  </w:style>
  <w:style w:type="character" w:customStyle="1" w:styleId="Absatz-Standardschriftart1">
    <w:name w:val="Absatz-Standardschriftart1"/>
    <w:rsid w:val="008951BF"/>
  </w:style>
  <w:style w:type="character" w:customStyle="1" w:styleId="WW-Absatz-Standardschriftart">
    <w:name w:val="WW-Absatz-Standardschriftart"/>
    <w:rsid w:val="008951BF"/>
  </w:style>
  <w:style w:type="character" w:customStyle="1" w:styleId="WW-Absatz-Standardschriftart1">
    <w:name w:val="WW-Absatz-Standardschriftart1"/>
    <w:rsid w:val="008951BF"/>
  </w:style>
  <w:style w:type="character" w:customStyle="1" w:styleId="WW-Absatz-Standardschriftart11">
    <w:name w:val="WW-Absatz-Standardschriftart11"/>
    <w:rsid w:val="008951BF"/>
  </w:style>
  <w:style w:type="character" w:customStyle="1" w:styleId="WW8Num1z0">
    <w:name w:val="WW8Num1z0"/>
    <w:rsid w:val="008951BF"/>
    <w:rPr>
      <w:rFonts w:ascii="Symbol" w:hAnsi="Symbol"/>
    </w:rPr>
  </w:style>
  <w:style w:type="character" w:customStyle="1" w:styleId="WW8Num5z0">
    <w:name w:val="WW8Num5z0"/>
    <w:rsid w:val="008951BF"/>
    <w:rPr>
      <w:rFonts w:ascii="Symbol" w:hAnsi="Symbol"/>
    </w:rPr>
  </w:style>
  <w:style w:type="character" w:customStyle="1" w:styleId="WW8Num6z0">
    <w:name w:val="WW8Num6z0"/>
    <w:rsid w:val="008951BF"/>
    <w:rPr>
      <w:rFonts w:ascii="Arial" w:hAnsi="Arial"/>
    </w:rPr>
  </w:style>
  <w:style w:type="character" w:customStyle="1" w:styleId="WW8Num7z0">
    <w:name w:val="WW8Num7z0"/>
    <w:rsid w:val="008951BF"/>
    <w:rPr>
      <w:rFonts w:ascii="Univers 45 Light" w:hAnsi="Univers 45 Light"/>
    </w:rPr>
  </w:style>
  <w:style w:type="character" w:customStyle="1" w:styleId="WW8Num7z1">
    <w:name w:val="WW8Num7z1"/>
    <w:rsid w:val="008951BF"/>
    <w:rPr>
      <w:rFonts w:ascii="Courier New" w:hAnsi="Courier New" w:cs="Courier New"/>
    </w:rPr>
  </w:style>
  <w:style w:type="character" w:customStyle="1" w:styleId="WW8Num7z2">
    <w:name w:val="WW8Num7z2"/>
    <w:rsid w:val="008951BF"/>
    <w:rPr>
      <w:rFonts w:ascii="Wingdings" w:hAnsi="Wingdings"/>
    </w:rPr>
  </w:style>
  <w:style w:type="character" w:customStyle="1" w:styleId="WW8Num7z3">
    <w:name w:val="WW8Num7z3"/>
    <w:rsid w:val="008951BF"/>
    <w:rPr>
      <w:rFonts w:ascii="Symbol" w:hAnsi="Symbol"/>
    </w:rPr>
  </w:style>
  <w:style w:type="character" w:customStyle="1" w:styleId="WW8Num8z0">
    <w:name w:val="WW8Num8z0"/>
    <w:rsid w:val="008951BF"/>
    <w:rPr>
      <w:rFonts w:ascii="Arial" w:hAnsi="Arial" w:cs="Arial"/>
      <w:sz w:val="20"/>
    </w:rPr>
  </w:style>
  <w:style w:type="character" w:customStyle="1" w:styleId="WW8Num8z4">
    <w:name w:val="WW8Num8z4"/>
    <w:rsid w:val="008951BF"/>
    <w:rPr>
      <w:rFonts w:ascii="Arial" w:hAnsi="Arial"/>
      <w:sz w:val="20"/>
    </w:rPr>
  </w:style>
  <w:style w:type="character" w:customStyle="1" w:styleId="WW8Num8z8">
    <w:name w:val="WW8Num8z8"/>
    <w:rsid w:val="008951BF"/>
    <w:rPr>
      <w:rFonts w:ascii="Univers 45 Light" w:hAnsi="Univers 45 Light"/>
      <w:sz w:val="20"/>
    </w:rPr>
  </w:style>
  <w:style w:type="character" w:customStyle="1" w:styleId="WW8Num10z0">
    <w:name w:val="WW8Num10z0"/>
    <w:rsid w:val="008951BF"/>
    <w:rPr>
      <w:rFonts w:ascii="Arial" w:hAnsi="Arial" w:cs="Arial"/>
    </w:rPr>
  </w:style>
  <w:style w:type="character" w:customStyle="1" w:styleId="WW8Num10z1">
    <w:name w:val="WW8Num10z1"/>
    <w:rsid w:val="008951BF"/>
    <w:rPr>
      <w:rFonts w:ascii="Courier New" w:hAnsi="Courier New" w:cs="Courier New"/>
    </w:rPr>
  </w:style>
  <w:style w:type="character" w:customStyle="1" w:styleId="WW8Num10z2">
    <w:name w:val="WW8Num10z2"/>
    <w:rsid w:val="008951BF"/>
    <w:rPr>
      <w:rFonts w:ascii="Wingdings" w:hAnsi="Wingdings"/>
    </w:rPr>
  </w:style>
  <w:style w:type="character" w:customStyle="1" w:styleId="WW8Num10z3">
    <w:name w:val="WW8Num10z3"/>
    <w:rsid w:val="008951BF"/>
    <w:rPr>
      <w:rFonts w:ascii="Symbol" w:hAnsi="Symbol"/>
    </w:rPr>
  </w:style>
  <w:style w:type="character" w:customStyle="1" w:styleId="WW8Num11z0">
    <w:name w:val="WW8Num11z0"/>
    <w:rsid w:val="008951BF"/>
    <w:rPr>
      <w:rFonts w:ascii="Arial" w:hAnsi="Arial" w:cs="Arial"/>
      <w:b w:val="0"/>
      <w:bCs w:val="0"/>
      <w:i w:val="0"/>
      <w:iCs w:val="0"/>
      <w:caps w:val="0"/>
      <w:smallCaps w:val="0"/>
      <w:strike w:val="0"/>
      <w:dstrike w:val="0"/>
      <w:outline w:val="0"/>
      <w:shadow w:val="0"/>
      <w:vanish w:val="0"/>
      <w:color w:val="000000"/>
      <w:spacing w:val="0"/>
      <w:w w:val="100"/>
      <w:kern w:val="1"/>
      <w:position w:val="0"/>
      <w:sz w:val="24"/>
      <w:szCs w:val="0"/>
      <w:u w:val="none"/>
      <w:vertAlign w:val="baseline"/>
      <w:em w:val="none"/>
    </w:rPr>
  </w:style>
  <w:style w:type="character" w:customStyle="1" w:styleId="WW8Num11z1">
    <w:name w:val="WW8Num11z1"/>
    <w:rsid w:val="008951BF"/>
    <w:rPr>
      <w:rFonts w:ascii="Arial" w:hAnsi="Arial"/>
    </w:rPr>
  </w:style>
  <w:style w:type="character" w:customStyle="1" w:styleId="WW8Num14z0">
    <w:name w:val="WW8Num14z0"/>
    <w:rsid w:val="008951BF"/>
    <w:rPr>
      <w:rFonts w:ascii="Symbol" w:hAnsi="Symbol" w:cs="Times New Roman"/>
      <w:b w:val="0"/>
      <w:bCs w:val="0"/>
      <w:i w:val="0"/>
      <w:iCs w:val="0"/>
      <w:caps w:val="0"/>
      <w:smallCaps w:val="0"/>
      <w:strike w:val="0"/>
      <w:dstrike w:val="0"/>
      <w:outline w:val="0"/>
      <w:shadow w:val="0"/>
      <w:vanish w:val="0"/>
      <w:spacing w:val="0"/>
      <w:kern w:val="1"/>
      <w:position w:val="0"/>
      <w:sz w:val="24"/>
      <w:szCs w:val="22"/>
      <w:u w:val="none"/>
      <w:vertAlign w:val="baseline"/>
      <w:em w:val="none"/>
      <w:lang w:val="x-none" w:eastAsia="x-none" w:bidi="x-none"/>
    </w:rPr>
  </w:style>
  <w:style w:type="character" w:customStyle="1" w:styleId="WW8Num14z1">
    <w:name w:val="WW8Num14z1"/>
    <w:rsid w:val="008951BF"/>
    <w:rPr>
      <w:rFonts w:ascii="Arial" w:hAnsi="Arial"/>
    </w:rPr>
  </w:style>
  <w:style w:type="character" w:customStyle="1" w:styleId="WW8Num15z0">
    <w:name w:val="WW8Num15z0"/>
    <w:rsid w:val="008951BF"/>
    <w:rPr>
      <w:rFonts w:ascii="Symbol" w:hAnsi="Symbol"/>
    </w:rPr>
  </w:style>
  <w:style w:type="character" w:customStyle="1" w:styleId="WW8Num17z0">
    <w:name w:val="WW8Num17z0"/>
    <w:rsid w:val="008951BF"/>
    <w:rPr>
      <w:rFonts w:ascii="Arial" w:hAnsi="Arial"/>
    </w:rPr>
  </w:style>
  <w:style w:type="character" w:customStyle="1" w:styleId="WW8Num19z0">
    <w:name w:val="WW8Num19z0"/>
    <w:rsid w:val="008951BF"/>
    <w:rPr>
      <w:rFonts w:ascii="Arial" w:hAnsi="Arial"/>
    </w:rPr>
  </w:style>
  <w:style w:type="character" w:customStyle="1" w:styleId="WW8Num20z0">
    <w:name w:val="WW8Num20z0"/>
    <w:rsid w:val="008951BF"/>
    <w:rPr>
      <w:rFonts w:ascii="Arial" w:hAnsi="Arial"/>
    </w:rPr>
  </w:style>
  <w:style w:type="character" w:customStyle="1" w:styleId="WW-Absatz-Standardschriftart111">
    <w:name w:val="WW-Absatz-Standardschriftart111"/>
    <w:rsid w:val="008951BF"/>
  </w:style>
  <w:style w:type="character" w:customStyle="1" w:styleId="Kommentarzeichen1">
    <w:name w:val="Kommentarzeichen1"/>
    <w:rsid w:val="008951BF"/>
    <w:rPr>
      <w:sz w:val="16"/>
      <w:szCs w:val="16"/>
    </w:rPr>
  </w:style>
  <w:style w:type="character" w:customStyle="1" w:styleId="Nummerierungszeichen">
    <w:name w:val="Nummerierungszeichen"/>
    <w:rsid w:val="008951BF"/>
  </w:style>
  <w:style w:type="paragraph" w:customStyle="1" w:styleId="berschrift">
    <w:name w:val="Überschrift"/>
    <w:basedOn w:val="Standard"/>
    <w:next w:val="Textkrper"/>
    <w:rsid w:val="008951BF"/>
    <w:pPr>
      <w:keepNext/>
      <w:suppressAutoHyphens/>
      <w:spacing w:before="240"/>
    </w:pPr>
    <w:rPr>
      <w:rFonts w:eastAsia="Lucida Sans Unicode" w:cs="Tahoma"/>
      <w:sz w:val="28"/>
      <w:szCs w:val="28"/>
    </w:rPr>
  </w:style>
  <w:style w:type="paragraph" w:styleId="Textkrper">
    <w:name w:val="Body Text"/>
    <w:basedOn w:val="Standard"/>
    <w:link w:val="TextkrperZchn"/>
    <w:rsid w:val="008951BF"/>
    <w:pPr>
      <w:suppressAutoHyphens/>
      <w:spacing w:before="0"/>
    </w:pPr>
    <w:rPr>
      <w:rFonts w:cs="Arial"/>
    </w:rPr>
  </w:style>
  <w:style w:type="character" w:customStyle="1" w:styleId="TextkrperZchn">
    <w:name w:val="Textkörper Zchn"/>
    <w:basedOn w:val="Absatz-Standardschriftart"/>
    <w:link w:val="Textkrper"/>
    <w:rsid w:val="008951BF"/>
    <w:rPr>
      <w:rFonts w:cs="Arial"/>
      <w:szCs w:val="22"/>
      <w:lang w:eastAsia="en-US" w:bidi="en-US"/>
    </w:rPr>
  </w:style>
  <w:style w:type="paragraph" w:styleId="Liste">
    <w:name w:val="List"/>
    <w:basedOn w:val="Textkrper"/>
    <w:rsid w:val="008951BF"/>
    <w:rPr>
      <w:rFonts w:cs="Tahoma"/>
    </w:rPr>
  </w:style>
  <w:style w:type="paragraph" w:customStyle="1" w:styleId="Beschriftung2">
    <w:name w:val="Beschriftung2"/>
    <w:basedOn w:val="Standard"/>
    <w:rsid w:val="008951BF"/>
    <w:pPr>
      <w:suppressLineNumbers/>
      <w:suppressAutoHyphens/>
    </w:pPr>
    <w:rPr>
      <w:rFonts w:cs="Tahoma"/>
      <w:i/>
      <w:iCs/>
      <w:sz w:val="24"/>
      <w:szCs w:val="24"/>
    </w:rPr>
  </w:style>
  <w:style w:type="paragraph" w:customStyle="1" w:styleId="Verzeichnis">
    <w:name w:val="Verzeichnis"/>
    <w:basedOn w:val="Standard"/>
    <w:rsid w:val="008951BF"/>
    <w:pPr>
      <w:suppressLineNumbers/>
      <w:suppressAutoHyphens/>
    </w:pPr>
    <w:rPr>
      <w:rFonts w:cs="Tahoma"/>
    </w:rPr>
  </w:style>
  <w:style w:type="paragraph" w:customStyle="1" w:styleId="Beschriftung1">
    <w:name w:val="Beschriftung1"/>
    <w:basedOn w:val="Standard"/>
    <w:next w:val="Standard"/>
    <w:rsid w:val="008951BF"/>
    <w:pPr>
      <w:suppressAutoHyphens/>
      <w:spacing w:line="240" w:lineRule="auto"/>
    </w:pPr>
    <w:rPr>
      <w:rFonts w:cs="Arial"/>
      <w:b/>
      <w:bCs/>
      <w:color w:val="DDDDDD"/>
      <w:sz w:val="18"/>
      <w:szCs w:val="18"/>
    </w:rPr>
  </w:style>
  <w:style w:type="paragraph" w:customStyle="1" w:styleId="Kommentartext1">
    <w:name w:val="Kommentartext1"/>
    <w:basedOn w:val="Standard"/>
    <w:rsid w:val="008951BF"/>
    <w:pPr>
      <w:suppressAutoHyphens/>
      <w:spacing w:line="240" w:lineRule="auto"/>
      <w:ind w:left="0"/>
    </w:pPr>
    <w:rPr>
      <w:rFonts w:ascii="Times New Roman" w:hAnsi="Times New Roman" w:cs="Arial"/>
      <w:szCs w:val="20"/>
      <w:lang w:val="en-US"/>
    </w:rPr>
  </w:style>
  <w:style w:type="paragraph" w:customStyle="1" w:styleId="msonospacing0">
    <w:name w:val="msonospacing"/>
    <w:basedOn w:val="Standard"/>
    <w:rsid w:val="008951BF"/>
    <w:pPr>
      <w:suppressAutoHyphens/>
      <w:spacing w:line="240" w:lineRule="auto"/>
      <w:ind w:left="0"/>
    </w:pPr>
    <w:rPr>
      <w:rFonts w:ascii="Calibri" w:hAnsi="Calibri" w:cs="Arial"/>
      <w:sz w:val="24"/>
      <w:szCs w:val="32"/>
      <w:lang w:val="en-US"/>
    </w:rPr>
  </w:style>
  <w:style w:type="paragraph" w:styleId="KeinLeerraum">
    <w:name w:val="No Spacing"/>
    <w:uiPriority w:val="1"/>
    <w:qFormat/>
    <w:rsid w:val="008951BF"/>
    <w:pPr>
      <w:suppressAutoHyphens/>
      <w:ind w:left="992"/>
    </w:pPr>
    <w:rPr>
      <w:rFonts w:eastAsia="Arial" w:cs="Arial"/>
      <w:szCs w:val="22"/>
      <w:lang w:eastAsia="en-US" w:bidi="en-US"/>
    </w:rPr>
  </w:style>
  <w:style w:type="paragraph" w:customStyle="1" w:styleId="Rahmeninhalt">
    <w:name w:val="Rahmeninhalt"/>
    <w:basedOn w:val="Textkrper"/>
    <w:rsid w:val="008951BF"/>
  </w:style>
  <w:style w:type="paragraph" w:customStyle="1" w:styleId="TabellenInhalt">
    <w:name w:val="Tabellen Inhalt"/>
    <w:basedOn w:val="Standard"/>
    <w:rsid w:val="008951BF"/>
    <w:pPr>
      <w:suppressLineNumbers/>
      <w:suppressAutoHyphens/>
    </w:pPr>
    <w:rPr>
      <w:rFonts w:cs="Arial"/>
    </w:rPr>
  </w:style>
  <w:style w:type="paragraph" w:customStyle="1" w:styleId="Tabellenberschrift">
    <w:name w:val="Tabellen Überschrift"/>
    <w:basedOn w:val="TabellenInhalt"/>
    <w:rsid w:val="008951BF"/>
    <w:pPr>
      <w:jc w:val="center"/>
    </w:pPr>
    <w:rPr>
      <w:b/>
      <w:bCs/>
    </w:rPr>
  </w:style>
  <w:style w:type="character" w:customStyle="1" w:styleId="KommentartextZchn1">
    <w:name w:val="Kommentartext Zchn1"/>
    <w:uiPriority w:val="99"/>
    <w:semiHidden/>
    <w:rsid w:val="008951BF"/>
    <w:rPr>
      <w:rFonts w:ascii="Arial" w:hAnsi="Arial" w:cs="Arial"/>
      <w:lang w:eastAsia="en-US" w:bidi="en-US"/>
    </w:rPr>
  </w:style>
  <w:style w:type="paragraph" w:styleId="Dokumentstruktur">
    <w:name w:val="Document Map"/>
    <w:basedOn w:val="Standard"/>
    <w:link w:val="DokumentstrukturZchn"/>
    <w:uiPriority w:val="99"/>
    <w:semiHidden/>
    <w:unhideWhenUsed/>
    <w:rsid w:val="008951BF"/>
    <w:pPr>
      <w:suppressAutoHyphens/>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8951BF"/>
    <w:rPr>
      <w:rFonts w:ascii="Tahoma" w:hAnsi="Tahoma" w:cs="Tahoma"/>
      <w:sz w:val="16"/>
      <w:szCs w:val="16"/>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iemens.de/sce/pcs7" TargetMode="Externa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image" Target="media/image19.jpeg"/><Relationship Id="rId21" Type="http://schemas.openxmlformats.org/officeDocument/2006/relationships/oleObject" Target="embeddings/oleObject1.bin"/><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oleObject" Target="embeddings/Microsoft_Visio_2003-2010-Zeichnung555555.vsd"/><Relationship Id="rId11" Type="http://schemas.openxmlformats.org/officeDocument/2006/relationships/image" Target="media/image3.wmf"/><Relationship Id="rId24" Type="http://schemas.openxmlformats.org/officeDocument/2006/relationships/image" Target="media/image7.emf"/><Relationship Id="rId32" Type="http://schemas.openxmlformats.org/officeDocument/2006/relationships/image" Target="media/image12.emf"/><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oleObject" Target="embeddings/Microsoft_Visio_2003-2010-Zeichnung222222.vsd"/><Relationship Id="rId28" Type="http://schemas.openxmlformats.org/officeDocument/2006/relationships/image" Target="media/image9.emf"/><Relationship Id="rId36" Type="http://schemas.openxmlformats.org/officeDocument/2006/relationships/image" Target="media/image16.jpe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oleObject" Target="embeddings/Microsoft_Visio_2003-2010-Zeichnung111111.vsd"/><Relationship Id="rId31" Type="http://schemas.openxmlformats.org/officeDocument/2006/relationships/image" Target="media/image11.png"/><Relationship Id="rId44" Type="http://schemas.openxmlformats.org/officeDocument/2006/relationships/image" Target="media/image24.jpeg"/><Relationship Id="rId52"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iemens.de/sce" TargetMode="External"/><Relationship Id="rId22" Type="http://schemas.openxmlformats.org/officeDocument/2006/relationships/image" Target="media/image6.emf"/><Relationship Id="rId27" Type="http://schemas.openxmlformats.org/officeDocument/2006/relationships/oleObject" Target="embeddings/Microsoft_Visio_2003-2010-Zeichnung444444.vsd"/><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yperlink" Target="http://www.siemens.de/tp" TargetMode="External"/><Relationship Id="rId17" Type="http://schemas.openxmlformats.org/officeDocument/2006/relationships/footer" Target="footer2.xml"/><Relationship Id="rId25" Type="http://schemas.openxmlformats.org/officeDocument/2006/relationships/oleObject" Target="embeddings/Microsoft_Visio_2003-2010-Zeichnung333333.vsd"/><Relationship Id="rId33" Type="http://schemas.openxmlformats.org/officeDocument/2006/relationships/image" Target="media/image13.wmf"/><Relationship Id="rId38" Type="http://schemas.openxmlformats.org/officeDocument/2006/relationships/image" Target="media/image18.jpeg"/><Relationship Id="rId46" Type="http://schemas.openxmlformats.org/officeDocument/2006/relationships/image" Target="media/image26.jpeg"/><Relationship Id="rId20" Type="http://schemas.openxmlformats.org/officeDocument/2006/relationships/image" Target="media/image5.wmf"/><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7C998D2CC00D7745882759E1B365FE03" ma:contentTypeVersion="1" ma:contentTypeDescription="Ein neues Dokument erstellen." ma:contentTypeScope="" ma:versionID="b1f0e4712a8b4d207df20e73bcf22661">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9E1D31B-A307-42FD-B7BE-C5BF96385068}"/>
</file>

<file path=customXml/itemProps2.xml><?xml version="1.0" encoding="utf-8"?>
<ds:datastoreItem xmlns:ds="http://schemas.openxmlformats.org/officeDocument/2006/customXml" ds:itemID="{F80B81EF-DC8E-474A-80CF-309CCF382550}"/>
</file>

<file path=customXml/itemProps3.xml><?xml version="1.0" encoding="utf-8"?>
<ds:datastoreItem xmlns:ds="http://schemas.openxmlformats.org/officeDocument/2006/customXml" ds:itemID="{DC27C0FE-8BB2-45DF-BBD5-0D2F921CAB4F}"/>
</file>

<file path=customXml/itemProps4.xml><?xml version="1.0" encoding="utf-8"?>
<ds:datastoreItem xmlns:ds="http://schemas.openxmlformats.org/officeDocument/2006/customXml" ds:itemID="{A9FF0938-0909-4D5C-B332-AE9948CD794D}"/>
</file>

<file path=docProps/app.xml><?xml version="1.0" encoding="utf-8"?>
<Properties xmlns="http://schemas.openxmlformats.org/officeDocument/2006/extended-properties" xmlns:vt="http://schemas.openxmlformats.org/officeDocument/2006/docPropsVTypes">
  <Template>normal.dotm</Template>
  <TotalTime>0</TotalTime>
  <Pages>18</Pages>
  <Words>2916</Words>
  <Characters>21114</Characters>
  <Application>Microsoft Office Word</Application>
  <DocSecurity>0</DocSecurity>
  <Lines>175</Lines>
  <Paragraphs>47</Paragraphs>
  <ScaleCrop>false</ScaleCrop>
  <HeadingPairs>
    <vt:vector size="2" baseType="variant">
      <vt:variant>
        <vt:lpstr>Titel</vt:lpstr>
      </vt:variant>
      <vt:variant>
        <vt:i4>1</vt:i4>
      </vt:variant>
    </vt:vector>
  </HeadingPairs>
  <TitlesOfParts>
    <vt:vector size="1" baseType="lpstr">
      <vt:lpstr>Prozessbeschreibung</vt:lpstr>
    </vt:vector>
  </TitlesOfParts>
  <Company>TU Dresden</Company>
  <LinksUpToDate>false</LinksUpToDate>
  <CharactersWithSpaces>23983</CharactersWithSpaces>
  <SharedDoc>false</SharedDoc>
  <HLinks>
    <vt:vector size="18" baseType="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Prozessbeschreibung</dc:title>
  <dc:subject>PCS7 für die HochschuIe</dc:subject>
  <dc:creator>TU Dresden, MDE GmbH</dc:creator>
  <cp:lastModifiedBy>Gengler, Eva</cp:lastModifiedBy>
  <cp:revision>15</cp:revision>
  <cp:lastPrinted>2015-12-03T12:57:00Z</cp:lastPrinted>
  <dcterms:created xsi:type="dcterms:W3CDTF">2015-02-12T09:09:00Z</dcterms:created>
  <dcterms:modified xsi:type="dcterms:W3CDTF">2015-12-03T12:57:00Z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-1371750265</vt:i4>
  </property>
  <property fmtid="{D5CDD505-2E9C-101B-9397-08002B2CF9AE}" pid="4" name="_EmailSubject">
    <vt:lpwstr>Finale Vorlage PA-Deckblatt DE/EN für Transfer....</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0x0101007C998D2CC00D7745882759E1B365FE03</vt:lpwstr>
  </property>
</Properties>
</file>