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04BE5EB7" wp14:editId="16443806">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5225F1BB" wp14:editId="14B76B94">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B6607C" w:rsidRPr="0088409C" w:rsidRDefault="00B6607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B6607C" w:rsidRPr="0088409C" w:rsidRDefault="00B6607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5BA6BBAB" wp14:editId="267A8416">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607C" w:rsidRPr="00C617DE" w:rsidRDefault="00B6607C"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B6607C" w:rsidRPr="00C617DE" w:rsidRDefault="00B6607C"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8951BF"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452A0839" wp14:editId="788A5070">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6D3CE1CE" wp14:editId="53AF851C">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8951BF">
        <w:rPr>
          <w:rFonts w:ascii="Arial" w:hAnsi="Arial" w:cs="Arial"/>
          <w:b w:val="0"/>
          <w:color w:val="1F497D"/>
          <w:sz w:val="44"/>
          <w:szCs w:val="44"/>
        </w:rPr>
        <w:t>PA Modul P01-0</w:t>
      </w:r>
      <w:r w:rsidR="00636281">
        <w:rPr>
          <w:rFonts w:ascii="Arial" w:hAnsi="Arial" w:cs="Arial"/>
          <w:b w:val="0"/>
          <w:color w:val="1F497D"/>
          <w:sz w:val="44"/>
          <w:szCs w:val="44"/>
        </w:rPr>
        <w:t>5</w:t>
      </w:r>
    </w:p>
    <w:p w:rsidR="008951BF" w:rsidRPr="0098671D" w:rsidRDefault="008951BF" w:rsidP="008951BF">
      <w:pPr>
        <w:pStyle w:val="Textkrper2"/>
        <w:spacing w:line="280" w:lineRule="atLeast"/>
        <w:jc w:val="left"/>
        <w:rPr>
          <w:rFonts w:ascii="Arial" w:hAnsi="Arial" w:cs="Arial"/>
          <w:b w:val="0"/>
          <w:bCs/>
          <w:sz w:val="36"/>
          <w:szCs w:val="36"/>
        </w:rPr>
      </w:pPr>
      <w:r w:rsidRPr="0098671D">
        <w:rPr>
          <w:rFonts w:ascii="Arial" w:hAnsi="Arial" w:cs="Arial"/>
          <w:b w:val="0"/>
          <w:bCs/>
          <w:sz w:val="36"/>
          <w:szCs w:val="36"/>
        </w:rPr>
        <w:t xml:space="preserve">SIMATIC PCS 7 – </w:t>
      </w:r>
      <w:r w:rsidR="00636281" w:rsidRPr="00D55513">
        <w:rPr>
          <w:rFonts w:ascii="Arial" w:hAnsi="Arial" w:cs="Arial"/>
          <w:b w:val="0"/>
          <w:bCs/>
          <w:sz w:val="36"/>
          <w:szCs w:val="36"/>
        </w:rPr>
        <w:t>Anlagensicherung</w:t>
      </w:r>
    </w:p>
    <w:p w:rsidR="002D4435" w:rsidRPr="00606569" w:rsidRDefault="00E652A4" w:rsidP="002D4435">
      <w:pPr>
        <w:pStyle w:val="Textkrper2"/>
        <w:spacing w:line="280" w:lineRule="atLeast"/>
        <w:jc w:val="left"/>
        <w:rPr>
          <w:rFonts w:ascii="Arial" w:hAnsi="Arial" w:cs="Arial"/>
          <w:b w:val="0"/>
          <w:bCs/>
          <w:sz w:val="36"/>
          <w:szCs w:val="36"/>
        </w:rPr>
      </w:pPr>
      <w:r w:rsidRPr="002C27C3">
        <w:rPr>
          <w:color w:val="FF0000"/>
        </w:rPr>
        <w:br w:type="page"/>
      </w:r>
      <w:r w:rsidR="002D4435" w:rsidRPr="00606569">
        <w:rPr>
          <w:rFonts w:ascii="Arial" w:hAnsi="Arial" w:cs="Arial"/>
          <w:sz w:val="24"/>
          <w:szCs w:val="24"/>
        </w:rPr>
        <w:lastRenderedPageBreak/>
        <w:t>Passende SCE Trainer Pakete zu diesen Lehrunterlagen</w:t>
      </w:r>
    </w:p>
    <w:p w:rsidR="002D4435" w:rsidRPr="000E26BF" w:rsidRDefault="002D4435" w:rsidP="002D4435">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2D4435" w:rsidRPr="000E26BF" w:rsidRDefault="002D4435" w:rsidP="002D4435">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2D4435" w:rsidRPr="009A5937" w:rsidRDefault="002D4435" w:rsidP="002D4435">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9A5937">
        <w:rPr>
          <w:bCs/>
          <w:color w:val="000000"/>
        </w:rPr>
        <w:t xml:space="preserve">6ES7650-0XX18-0YE5 (V8.0 </w:t>
      </w:r>
      <w:r>
        <w:rPr>
          <w:bCs/>
          <w:color w:val="000000"/>
          <w:lang w:val="es-ES"/>
        </w:rPr>
        <w:sym w:font="Wingdings" w:char="F0E0"/>
      </w:r>
      <w:r w:rsidRPr="009A5937">
        <w:rPr>
          <w:bCs/>
          <w:color w:val="000000"/>
        </w:rPr>
        <w:t xml:space="preserve"> V8.1) bzw. 6ES7650-0XX08-0YE5</w:t>
      </w:r>
      <w:r w:rsidRPr="009A5937">
        <w:rPr>
          <w:b/>
          <w:color w:val="000000"/>
        </w:rPr>
        <w:t xml:space="preserve"> </w:t>
      </w:r>
      <w:r w:rsidRPr="009A5937">
        <w:rPr>
          <w:bCs/>
          <w:color w:val="000000"/>
        </w:rPr>
        <w:t xml:space="preserve">(V7.1 </w:t>
      </w:r>
      <w:r>
        <w:rPr>
          <w:bCs/>
          <w:color w:val="000000"/>
          <w:lang w:val="es-ES"/>
        </w:rPr>
        <w:sym w:font="Wingdings" w:char="F0E0"/>
      </w:r>
      <w:r w:rsidRPr="009A5937">
        <w:rPr>
          <w:bCs/>
          <w:color w:val="000000"/>
        </w:rPr>
        <w:t xml:space="preserve"> V8.0)</w:t>
      </w:r>
    </w:p>
    <w:p w:rsidR="002D4435" w:rsidRPr="000E26BF" w:rsidRDefault="002D4435" w:rsidP="002D4435">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2D4435" w:rsidRPr="00E652A4" w:rsidRDefault="002D4435" w:rsidP="002D4435">
      <w:pPr>
        <w:pStyle w:val="Kopfzeile"/>
        <w:tabs>
          <w:tab w:val="clear" w:pos="4536"/>
          <w:tab w:val="clear" w:pos="9072"/>
        </w:tabs>
        <w:spacing w:before="0" w:after="0" w:line="264" w:lineRule="auto"/>
        <w:ind w:left="0" w:right="567"/>
        <w:rPr>
          <w:b/>
          <w:szCs w:val="20"/>
          <w:lang w:eastAsia="de-DE" w:bidi="ar-SA"/>
        </w:rPr>
      </w:pPr>
    </w:p>
    <w:p w:rsidR="002D4435" w:rsidRPr="00E652A4" w:rsidRDefault="002D4435" w:rsidP="002D4435">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2D4435" w:rsidRPr="00CB4596" w:rsidRDefault="002D4435" w:rsidP="002D4435">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2D4435" w:rsidRPr="00494F58" w:rsidRDefault="002D4435" w:rsidP="002D4435">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2D4435" w:rsidRPr="00E652A4" w:rsidRDefault="002D4435" w:rsidP="002D4435">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Pr>
          <w:szCs w:val="20"/>
          <w:lang w:eastAsia="de-DE" w:bidi="ar-SA"/>
        </w:rPr>
        <w:t>I</w:t>
      </w:r>
      <w:r w:rsidRPr="00E652A4">
        <w:rPr>
          <w:szCs w:val="20"/>
          <w:lang w:eastAsia="de-DE" w:bidi="ar-SA"/>
        </w:rPr>
        <w:t>hren regionalen SCE Kontaktpartner</w:t>
      </w:r>
    </w:p>
    <w:p w:rsidR="002D4435" w:rsidRPr="00DF33A3" w:rsidRDefault="002D4435" w:rsidP="002D4435">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2D4435" w:rsidRDefault="002D4435" w:rsidP="002D4435">
      <w:pPr>
        <w:pStyle w:val="Kopfzeile"/>
        <w:tabs>
          <w:tab w:val="left" w:pos="708"/>
        </w:tabs>
        <w:spacing w:before="0" w:after="0" w:line="264" w:lineRule="auto"/>
        <w:ind w:left="0" w:right="567"/>
        <w:rPr>
          <w:b/>
          <w:sz w:val="24"/>
          <w:szCs w:val="24"/>
          <w:lang w:eastAsia="de-DE" w:bidi="ar-SA"/>
        </w:rPr>
      </w:pPr>
      <w:r w:rsidRPr="00494F58">
        <w:rPr>
          <w:b/>
        </w:rPr>
        <w:fldChar w:fldCharType="end"/>
      </w:r>
      <w:r w:rsidRPr="00D12464">
        <w:rPr>
          <w:b/>
          <w:sz w:val="24"/>
          <w:szCs w:val="24"/>
          <w:lang w:eastAsia="de-DE" w:bidi="ar-SA"/>
        </w:rPr>
        <w:br/>
      </w:r>
      <w:r>
        <w:rPr>
          <w:b/>
          <w:sz w:val="24"/>
          <w:szCs w:val="24"/>
          <w:lang w:eastAsia="de-DE" w:bidi="ar-SA"/>
        </w:rPr>
        <w:t>Weiterführende Informationen zu SIMATIC PCS 7 und SIMIT</w:t>
      </w:r>
    </w:p>
    <w:p w:rsidR="002D4435" w:rsidRDefault="002D4435" w:rsidP="002D4435">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2D4435" w:rsidRPr="00737E9C" w:rsidRDefault="002D4435" w:rsidP="002D4435">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494F58">
        <w:rPr>
          <w:b/>
          <w:sz w:val="24"/>
          <w:szCs w:val="24"/>
          <w:lang w:eastAsia="de-DE" w:bidi="ar-SA"/>
        </w:rPr>
        <w:t xml:space="preserve">Weitere Informationen rund um SCE </w:t>
      </w:r>
    </w:p>
    <w:p w:rsidR="002D4435" w:rsidRPr="00D12464" w:rsidRDefault="00F050B9" w:rsidP="002D4435">
      <w:pPr>
        <w:pStyle w:val="Kopfzeile"/>
        <w:spacing w:before="0" w:after="0" w:line="264" w:lineRule="auto"/>
        <w:ind w:left="0" w:right="567"/>
        <w:rPr>
          <w:color w:val="0000FF"/>
          <w:szCs w:val="20"/>
          <w:u w:val="single"/>
          <w:lang w:eastAsia="de-DE" w:bidi="ar-SA"/>
        </w:rPr>
      </w:pPr>
      <w:hyperlink r:id="rId14" w:history="1">
        <w:r w:rsidR="002D4435" w:rsidRPr="00DF33A3">
          <w:rPr>
            <w:rStyle w:val="Hyperlink"/>
            <w:color w:val="0000FF"/>
            <w:szCs w:val="20"/>
            <w:lang w:eastAsia="de-DE" w:bidi="ar-SA"/>
          </w:rPr>
          <w:t>siemens.de/sce</w:t>
        </w:r>
      </w:hyperlink>
      <w:r w:rsidR="002D4435">
        <w:rPr>
          <w:b/>
        </w:rPr>
        <w:br/>
      </w:r>
      <w:r w:rsidR="002D4435" w:rsidRPr="00D12464">
        <w:rPr>
          <w:b/>
          <w:sz w:val="24"/>
          <w:szCs w:val="24"/>
        </w:rPr>
        <w:br/>
      </w:r>
      <w:r w:rsidR="002D4435" w:rsidRPr="00D12464">
        <w:rPr>
          <w:b/>
          <w:sz w:val="24"/>
          <w:szCs w:val="24"/>
        </w:rPr>
        <w:br/>
      </w:r>
      <w:r w:rsidR="002D4435">
        <w:rPr>
          <w:b/>
          <w:sz w:val="24"/>
          <w:szCs w:val="24"/>
          <w:lang w:eastAsia="de-DE" w:bidi="ar-SA"/>
        </w:rPr>
        <w:t>Verwendungshinweis</w:t>
      </w:r>
      <w:r w:rsidR="002D4435">
        <w:rPr>
          <w:szCs w:val="20"/>
          <w:lang w:eastAsia="de-DE" w:bidi="ar-SA"/>
        </w:rPr>
        <w:br/>
        <w:t>Die SCE Lehrunterlage</w:t>
      </w:r>
      <w:r w:rsidR="002D4435"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2D4435" w:rsidRPr="00E652A4" w:rsidRDefault="002D4435" w:rsidP="002D4435">
      <w:pPr>
        <w:pStyle w:val="Kopfzeile"/>
        <w:spacing w:before="0" w:after="0" w:line="264" w:lineRule="auto"/>
        <w:ind w:left="0" w:right="567"/>
        <w:jc w:val="both"/>
        <w:rPr>
          <w:szCs w:val="20"/>
          <w:lang w:eastAsia="de-DE" w:bidi="ar-SA"/>
        </w:rPr>
      </w:pPr>
    </w:p>
    <w:p w:rsidR="002D4435" w:rsidRDefault="002D4435" w:rsidP="002D4435">
      <w:pPr>
        <w:pStyle w:val="Kopfzeile"/>
        <w:spacing w:before="0" w:after="0" w:line="264" w:lineRule="auto"/>
        <w:ind w:left="0" w:right="567"/>
        <w:jc w:val="both"/>
        <w:rPr>
          <w:szCs w:val="20"/>
          <w:lang w:eastAsia="de-DE" w:bidi="ar-SA"/>
        </w:rPr>
      </w:pPr>
      <w:r>
        <w:rPr>
          <w:szCs w:val="20"/>
          <w:lang w:eastAsia="de-DE" w:bidi="ar-SA"/>
        </w:rPr>
        <w:t>Diese Unterlage darf nur für die Erstausbildung an Siemens Produkten/Systemen verwendet werden. D.h. sie</w:t>
      </w:r>
      <w:r w:rsidR="00B6607C">
        <w:rPr>
          <w:szCs w:val="20"/>
          <w:lang w:eastAsia="de-DE" w:bidi="ar-SA"/>
        </w:rPr>
        <w:t xml:space="preserve"> kann ganz oder teilweise </w:t>
      </w:r>
      <w:r>
        <w:rPr>
          <w:szCs w:val="20"/>
          <w:lang w:eastAsia="de-DE" w:bidi="ar-SA"/>
        </w:rPr>
        <w:t xml:space="preserve">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2D4435" w:rsidRDefault="002D4435" w:rsidP="002D4435">
      <w:pPr>
        <w:pStyle w:val="Kopfzeile"/>
        <w:spacing w:before="0" w:after="0" w:line="264" w:lineRule="auto"/>
        <w:ind w:right="567"/>
        <w:jc w:val="both"/>
      </w:pPr>
    </w:p>
    <w:p w:rsidR="002D4435" w:rsidRDefault="002D4435" w:rsidP="002D4435">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2D4435" w:rsidRPr="00E652A4" w:rsidRDefault="002D4435" w:rsidP="002D4435">
      <w:pPr>
        <w:pStyle w:val="Kopfzeile"/>
        <w:spacing w:before="0" w:after="0" w:line="264" w:lineRule="auto"/>
        <w:ind w:left="0" w:right="567"/>
        <w:jc w:val="both"/>
        <w:rPr>
          <w:szCs w:val="20"/>
          <w:lang w:eastAsia="de-DE" w:bidi="ar-SA"/>
        </w:rPr>
      </w:pPr>
    </w:p>
    <w:p w:rsidR="002D4435" w:rsidRPr="00E652A4" w:rsidRDefault="002D4435" w:rsidP="002D4435">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2D4435" w:rsidRPr="00E652A4" w:rsidRDefault="002D4435" w:rsidP="002D4435">
      <w:pPr>
        <w:pStyle w:val="Kopfzeile"/>
        <w:spacing w:before="0" w:after="0" w:line="264" w:lineRule="auto"/>
        <w:ind w:left="0" w:right="567"/>
        <w:jc w:val="both"/>
        <w:rPr>
          <w:szCs w:val="20"/>
          <w:lang w:eastAsia="de-DE" w:bidi="ar-SA"/>
        </w:rPr>
      </w:pPr>
    </w:p>
    <w:p w:rsidR="002D4435" w:rsidRPr="00E652A4" w:rsidRDefault="002D4435" w:rsidP="002D4435">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2D4435" w:rsidRPr="00E652A4" w:rsidRDefault="002D4435" w:rsidP="002D4435">
      <w:pPr>
        <w:pStyle w:val="Kopfzeile"/>
        <w:spacing w:before="0" w:after="0" w:line="264" w:lineRule="auto"/>
        <w:ind w:left="0" w:right="567"/>
        <w:jc w:val="both"/>
        <w:rPr>
          <w:szCs w:val="20"/>
          <w:lang w:eastAsia="de-DE" w:bidi="ar-SA"/>
        </w:rPr>
      </w:pPr>
    </w:p>
    <w:p w:rsidR="002D4435" w:rsidRPr="00E652A4" w:rsidRDefault="002D4435" w:rsidP="002D4435">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2D4435" w:rsidRDefault="002D4435" w:rsidP="002D4435">
      <w:pPr>
        <w:tabs>
          <w:tab w:val="left" w:pos="8945"/>
          <w:tab w:val="right" w:pos="9781"/>
        </w:tabs>
        <w:spacing w:before="0" w:after="0" w:line="264" w:lineRule="auto"/>
        <w:ind w:left="0" w:right="-2"/>
        <w:rPr>
          <w:rFonts w:cs="Arial"/>
          <w:b/>
        </w:rPr>
      </w:pPr>
    </w:p>
    <w:p w:rsidR="00E652A4" w:rsidRDefault="00E652A4" w:rsidP="002D4435">
      <w:pPr>
        <w:pStyle w:val="Textkrper2"/>
        <w:spacing w:line="280" w:lineRule="atLeast"/>
        <w:jc w:val="left"/>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697264" w:rsidRDefault="00697264" w:rsidP="00697264">
      <w:pPr>
        <w:pStyle w:val="berschrift1"/>
      </w:pPr>
      <w:r>
        <w:lastRenderedPageBreak/>
        <w:t>Anlagensicherung</w:t>
      </w:r>
    </w:p>
    <w:p w:rsidR="00697264" w:rsidRDefault="00697264" w:rsidP="00697264">
      <w:pPr>
        <w:pStyle w:val="berschrift2"/>
      </w:pPr>
      <w:r>
        <w:t>Lernziel</w:t>
      </w:r>
    </w:p>
    <w:p w:rsidR="00697264" w:rsidRDefault="00697264" w:rsidP="00697264">
      <w:pPr>
        <w:jc w:val="both"/>
      </w:pPr>
      <w:r>
        <w:t>Die Studierenden kennen nach der Bearbeitung dieses Moduls die grundlegenden Anforderungen an die Anlagensicherung. Sie lernen Methoden zur Identifikation von Gefährdungspotenzialen sowie zur Bewertung der daraus resultierenden Risiken kennen. Sie kennen Methoden und Entwurfsmittel, um Anlagen mit den Mitteln der Prozessleit</w:t>
      </w:r>
      <w:r>
        <w:softHyphen/>
        <w:t>technik zu sichern. Sie lernen die grundlegenden Verknüpfungen zur Verriegelung von Steuerungen kennen.</w:t>
      </w:r>
    </w:p>
    <w:p w:rsidR="00697264" w:rsidRDefault="00697264" w:rsidP="00697264">
      <w:pPr>
        <w:pStyle w:val="berschrift2"/>
      </w:pPr>
      <w:r>
        <w:t>Theorie in Kürze</w:t>
      </w:r>
    </w:p>
    <w:p w:rsidR="00697264" w:rsidRPr="00150D4B" w:rsidRDefault="00697264" w:rsidP="00697264">
      <w:pPr>
        <w:jc w:val="both"/>
      </w:pPr>
      <w:r>
        <w:t xml:space="preserve">In modernen Produktionsanlagen werden Prozessgrößen zur Regelung und Sicherung von technischen Prozessen herangezogen. Auf der Grundlage der gegebenen technischen Randbedingungen werden für diese Größen zulässige und unzulässige Bereiche definiert. </w:t>
      </w:r>
      <w:r w:rsidRPr="00150D4B">
        <w:t>Der Zustand der gesamten Anlage ergibt sich aus den aktuellen Werten sämtlicher Prozesswerte. Ziel der Anlagensicherung ist es zu verhindern, dass die Anlage in einen unzulässigen Fehlzustand übergeht. Dazu werden entsprechende Verriegelungs</w:t>
      </w:r>
      <w:r w:rsidRPr="00150D4B">
        <w:softHyphen/>
        <w:t>mechanismen eingerichtet.</w:t>
      </w:r>
      <w:r>
        <w:t xml:space="preserve"> Verriegelungen haben das Ziel</w:t>
      </w:r>
      <w:r w:rsidRPr="00150D4B">
        <w:t xml:space="preserve"> Kombinationen, Abfolgen, Zeitverläufe von Si</w:t>
      </w:r>
      <w:r>
        <w:t>gnalen zu verhindern, die</w:t>
      </w:r>
      <w:r w:rsidRPr="00150D4B">
        <w:t xml:space="preserve"> zu unzulässigen Fehlzuständen führen können.</w:t>
      </w:r>
    </w:p>
    <w:p w:rsidR="00697264" w:rsidRDefault="00697264" w:rsidP="00697264">
      <w:pPr>
        <w:pStyle w:val="KeinLeerraum"/>
        <w:jc w:val="both"/>
      </w:pPr>
      <w:r w:rsidRPr="00150D4B">
        <w:t xml:space="preserve">Das kann unter anderem mit den Mitteln der Prozessleittechnik durch sogenannte </w:t>
      </w:r>
      <w:r w:rsidRPr="000B4ADE">
        <w:t>Schutzeinrichtungen</w:t>
      </w:r>
      <w:r w:rsidRPr="00150D4B">
        <w:t xml:space="preserve"> erfolgen. Diese verhindern, dass Fehlzustände eintreten, oder sie begrenzen die Schäden, falls ein unzulässiger Fehlzustand trotz aller Maßnahmen eingetreten ist. Um geeignete Verriegelungsmechanismen</w:t>
      </w:r>
      <w:r>
        <w:t xml:space="preserve"> entwerfen zu können, muss ein Schutzkonzept für die Anlage entwickelt werden. Diese Aufgabe erfordert genaue Kenntnisse der chemischen, verfahrens- und anlagentechnischen Randbedingungen. Das Schutzkonzept wird deshalb in einer interdisziplinären Arbeitsgruppe mit Hilfe einer HAZOP oder PAAG-Analyse entwickelt. </w:t>
      </w:r>
    </w:p>
    <w:p w:rsidR="00697264" w:rsidRDefault="00697264" w:rsidP="00697264">
      <w:pPr>
        <w:jc w:val="both"/>
      </w:pPr>
      <w:r>
        <w:t>Die technische Realisierung der Mechanismen in einem Prozessleitsystem soll möglichst einfach, unmittelbar wirkend und überschaubar gestaltet sein. Daher wird in der Praxis häufig auf immer wiederkehrende Standardbeschaltungen zurückgegriffen. Diese lassen sich in vier Kategorien einteilen:</w:t>
      </w:r>
    </w:p>
    <w:p w:rsidR="00697264" w:rsidRDefault="00697264" w:rsidP="00697264">
      <w:pPr>
        <w:pStyle w:val="KeinLeerraum"/>
        <w:jc w:val="both"/>
      </w:pPr>
      <w:r w:rsidRPr="000B4ADE">
        <w:t>Kombinationsschaltungen</w:t>
      </w:r>
      <w:r>
        <w:t xml:space="preserve"> werden verwendet, um Schaltbedingungen durch die direkte Kombination der entsprechenden Prozesssignale zu generieren. Dazu werden die Eingangssignale durch die logischen Verknüpfungen </w:t>
      </w:r>
      <w:r w:rsidRPr="000B4ADE">
        <w:t>UND</w:t>
      </w:r>
      <w:r>
        <w:t xml:space="preserve">, </w:t>
      </w:r>
      <w:r w:rsidRPr="000B4ADE">
        <w:t>ODER</w:t>
      </w:r>
      <w:r>
        <w:t xml:space="preserve"> und </w:t>
      </w:r>
      <w:r w:rsidRPr="000B4ADE">
        <w:t>NICHT</w:t>
      </w:r>
      <w:r>
        <w:t xml:space="preserve"> miteinander verknüpft. Der Zustand des Ausgangssignals einer solchen Kombinationsschaltung lässt sich dabei jederzeit durch die Zustände der Eingangssignale bestimmen. </w:t>
      </w:r>
    </w:p>
    <w:p w:rsidR="00697264" w:rsidRDefault="00697264" w:rsidP="00697264">
      <w:pPr>
        <w:pStyle w:val="KeinLeerraum"/>
        <w:jc w:val="both"/>
      </w:pPr>
      <w:r w:rsidRPr="000B4ADE">
        <w:t>Priorisierungsschaltungen</w:t>
      </w:r>
      <w:r>
        <w:t xml:space="preserve"> erlauben es, bestimmten Signalen Vorrang vor anderen Signalen zu geben. Dies ist häufig bei der Betriebsartenauswahl sowie bei Start- und Stoppfunktionen notwendig. Priorisierungsschaltungen werden häufig durch Kombinations</w:t>
      </w:r>
      <w:r>
        <w:softHyphen/>
        <w:t>schaltungen realisiert.</w:t>
      </w:r>
    </w:p>
    <w:p w:rsidR="00697264" w:rsidRDefault="00697264" w:rsidP="00697264">
      <w:pPr>
        <w:pStyle w:val="KeinLeerraum"/>
        <w:jc w:val="both"/>
      </w:pPr>
      <w:r w:rsidRPr="000B4ADE">
        <w:t>Verriegelnde</w:t>
      </w:r>
      <w:r>
        <w:t xml:space="preserve"> </w:t>
      </w:r>
      <w:r w:rsidRPr="000B4ADE">
        <w:t>Schaltungen</w:t>
      </w:r>
      <w:r>
        <w:t xml:space="preserve"> verhindern, dass gegensätzlich wirkende Signale gleichzeitig gesetzt werden können. Wird darüber hinaus eine bestimmte Reihenfolge für mehrere Steuersignale gefordert, so spricht man von einer </w:t>
      </w:r>
      <w:r w:rsidRPr="000B4ADE">
        <w:t>Reihenfolgenverriegelung</w:t>
      </w:r>
      <w:r>
        <w:t>. Verriegelungen werden mit Hilfe von R</w:t>
      </w:r>
      <w:r w:rsidRPr="000B4ADE">
        <w:t>-S-Speichergliedern</w:t>
      </w:r>
      <w:r>
        <w:t xml:space="preserve"> realisiert, die miteinander gekoppelt sind.</w:t>
      </w:r>
    </w:p>
    <w:p w:rsidR="00697264" w:rsidRDefault="00697264" w:rsidP="00697264">
      <w:pPr>
        <w:pStyle w:val="KeinLeerraum"/>
        <w:jc w:val="both"/>
      </w:pPr>
      <w:r w:rsidRPr="000B4ADE">
        <w:t>Schaltungen mit Zeitverhalten</w:t>
      </w:r>
      <w:r>
        <w:t xml:space="preserve"> ermöglichen ein verzögertes An- und Abschalten, die Definition einer Mindest- oder Höchstlaufzeit sowie die Realisierung von Schutzfunktionen, die eine bestimmte Reaktionszeit fordern. Zur Realisierung derartiger Schaltungen stehen verschiedene vorgefertigte Zeitbausteine zur Verfügung. </w:t>
      </w:r>
    </w:p>
    <w:p w:rsidR="00697264" w:rsidRDefault="00697264" w:rsidP="00697264">
      <w:pPr>
        <w:pStyle w:val="berschrift2"/>
      </w:pPr>
      <w:r>
        <w:br w:type="page"/>
      </w:r>
      <w:r>
        <w:lastRenderedPageBreak/>
        <w:t>Theorie</w:t>
      </w:r>
    </w:p>
    <w:p w:rsidR="00697264" w:rsidRDefault="00697264" w:rsidP="00697264">
      <w:pPr>
        <w:pStyle w:val="berschrift3"/>
      </w:pPr>
      <w:r>
        <w:t>Prozessgrößen</w:t>
      </w:r>
    </w:p>
    <w:p w:rsidR="00697264" w:rsidRDefault="00697264" w:rsidP="00697264">
      <w:pPr>
        <w:jc w:val="both"/>
      </w:pPr>
      <w:r>
        <w:t>Produktionsanlagen dienen der Produktion materieller Güter. Sie steuern und überwachen dazu Stoff- und Energieflüsse, die sich durch physikalische Größen wie Volumen, Masse, Temperatur oder Volumenstrom beschreiben lassen. Auf der Grundlage verfahrens</w:t>
      </w:r>
      <w:r>
        <w:softHyphen/>
        <w:t>technischer und anlagentechnischer Randbedingungen werden diejenigen physikalischen Größen definiert und spezifiziert, die für den technischen Prozess relevant und mess</w:t>
      </w:r>
      <w:r>
        <w:softHyphen/>
        <w:t xml:space="preserve">technisch erfassbar sind. Diese Größen werden als Prozessgrößen bezeichnet. </w:t>
      </w:r>
    </w:p>
    <w:p w:rsidR="00697264" w:rsidRDefault="00697264" w:rsidP="00697264">
      <w:pPr>
        <w:pStyle w:val="KeinLeerraum"/>
        <w:jc w:val="both"/>
      </w:pPr>
      <w:r>
        <w:t>Prozessgrößen werden zur Regelung oder zur Sicherung von technischen Prozessen herangezogen.</w:t>
      </w:r>
      <w:r w:rsidRPr="00E8351C">
        <w:t xml:space="preserve"> </w:t>
      </w:r>
      <w:r>
        <w:t>Für jede Prozessgröße werden auf der Grundlage der chemischen, verfahrens- und anlagentechnischen Randbedingungen Bereiche festgelegt, für die diese Prozessgröße vorgesehen ist (</w:t>
      </w:r>
      <w:r w:rsidRPr="000B4ADE">
        <w:t>Gutbereich</w:t>
      </w:r>
      <w:r>
        <w:t>) sowie Bereiche außerhalb des Gutbereiches, in denen sicherheitstechnisch keine Einschränkungen für den Weiterbetrieb bestehen (</w:t>
      </w:r>
      <w:r w:rsidRPr="000B4ADE">
        <w:t>zulässiger</w:t>
      </w:r>
      <w:r w:rsidRPr="00F23354">
        <w:t xml:space="preserve"> </w:t>
      </w:r>
      <w:r w:rsidRPr="000B4ADE">
        <w:t>Fehlbereich</w:t>
      </w:r>
      <w:r>
        <w:t>). Liegt eine Prozessgröße außerhalb dieser Bereiche, so ist mit unerwünschten Ereignissen, die unmittelbar zu Personenschäden oder Umweltschäden führen zu rechnen (</w:t>
      </w:r>
      <w:r w:rsidRPr="000B4ADE">
        <w:t>unzulässiger Fehlbereich</w:t>
      </w:r>
      <w:r>
        <w:t>).</w:t>
      </w:r>
    </w:p>
    <w:p w:rsidR="00697264" w:rsidRDefault="00697264" w:rsidP="00697264">
      <w:pPr>
        <w:jc w:val="both"/>
      </w:pPr>
      <w:r>
        <w:t>Die Werte der Prozessgrößen werden mit den Mitteln der Prozessleittechnik erfasst und ausgewertet. Daraus wird der aktuelle Zustand der Anlage ermittelt. Dabei werden drei Grundzustände unterschieden:</w:t>
      </w:r>
    </w:p>
    <w:p w:rsidR="00697264" w:rsidRDefault="00697264" w:rsidP="00697264">
      <w:pPr>
        <w:pStyle w:val="KeinLeerraum"/>
        <w:jc w:val="both"/>
      </w:pPr>
      <w:r w:rsidRPr="000B4ADE">
        <w:t>Gutzustand</w:t>
      </w:r>
      <w:r>
        <w:t>: Die Werte sämtlicher Prozessgrößen befinden sich in ihrem jeweiligen Gutbereich und es geht auch anderweitig keine Gefahr von der Anlage aus.</w:t>
      </w:r>
    </w:p>
    <w:p w:rsidR="00697264" w:rsidRDefault="00697264" w:rsidP="00697264">
      <w:pPr>
        <w:pStyle w:val="KeinLeerraum"/>
        <w:jc w:val="both"/>
      </w:pPr>
      <w:r w:rsidRPr="000B4ADE">
        <w:t>Zulässiger Fehlzustand</w:t>
      </w:r>
      <w:r>
        <w:t>: Werte einer oder mehrerer Prozessgrößen befinden sich im jeweiligen zulässigen Fehlbereich. Es geht anderweitig keine Gefahr von der Anlage aus.</w:t>
      </w:r>
    </w:p>
    <w:p w:rsidR="00697264" w:rsidRDefault="00697264" w:rsidP="00697264">
      <w:pPr>
        <w:pStyle w:val="KeinLeerraum"/>
        <w:jc w:val="both"/>
      </w:pPr>
      <w:r w:rsidRPr="000B4ADE">
        <w:t>Unzulässiger Fehlzustand</w:t>
      </w:r>
      <w:r>
        <w:t>: Werte einer oder mehrerer Prozessgrößen befinden sich im jeweiligen unzulässigen Fehlbereich oder es geht anderweitig eine Gefahr von der Anlage aus.</w:t>
      </w:r>
    </w:p>
    <w:p w:rsidR="002D4435" w:rsidRDefault="002D4435" w:rsidP="002D4435">
      <w:pPr>
        <w:jc w:val="both"/>
      </w:pPr>
      <w:r>
        <w:t xml:space="preserve">Unzulässige Fehlzustände sind stets gegeben, wenn Leib und Leben der Mitarbeiter gefährdet sind, die Umwelt geschädigt wird, technische Einrichtungen zerstört werden oder aber die Produktionsergebnisse gemindert werden. Dabei genügt, dass eine ausreichend hohe Wahrscheinlichkeit für das Eintreten eines dieser Ereignisse gegeben ist [1]. </w:t>
      </w:r>
    </w:p>
    <w:p w:rsidR="00697264" w:rsidRDefault="00697264" w:rsidP="00697264">
      <w:pPr>
        <w:pStyle w:val="berschrift3"/>
      </w:pPr>
      <w:r>
        <w:t>Anlagensicherung</w:t>
      </w:r>
    </w:p>
    <w:p w:rsidR="00697264" w:rsidRDefault="00697264" w:rsidP="00697264">
      <w:pPr>
        <w:pStyle w:val="KeinLeerraum"/>
        <w:jc w:val="both"/>
      </w:pPr>
      <w:r>
        <w:t>Unter der Anlagensicherung ist allgemein die Sicherung der verfahrenstechnischen Anlage gegen Fehlzustände zu verstehen [1]. Bei vielen Vorgängen und Zuständen in Prozess</w:t>
      </w:r>
      <w:r>
        <w:softHyphen/>
        <w:t xml:space="preserve">anlagen können bestimmte Ereignisse eintreten, die zu einem Schaden führen. Die Kombination der Häufigkeit eines Schadenseintrittes und seines Schadensausmaßes wird als </w:t>
      </w:r>
      <w:r w:rsidRPr="000B4ADE">
        <w:t>Risiko</w:t>
      </w:r>
      <w:r>
        <w:t xml:space="preserve"> des entsprechenden Vorgangs oder Zustands bezeichnet. Das Ziel der Anlagensicherung ist es, Schutzmaßnahmen zu treffen, die die existierenden Risiken soweit vermindern, dass das verbleibende Risiko unter einem zu definierendem Grenzrisiko liegt, also vertretbar ist [2]. </w:t>
      </w:r>
    </w:p>
    <w:p w:rsidR="00697264" w:rsidRDefault="00697264" w:rsidP="00697264">
      <w:pPr>
        <w:jc w:val="both"/>
      </w:pPr>
      <w:r>
        <w:t xml:space="preserve">Die im Kapitel ‚Einzelsteuerfunktionen’ betrachteten Verriegelungsmechanismen schützen die Anlage oder Anlageteile vor gerätebedingten Fehlzuständen. Darunter fallen alle diejenigen Fehlzustände, die durch eine Fehlfunktion der Geräte selbst oder durch den Betrieb des Gerätes außerhalb des zulässigen Betriebsbereichs (zum Beispiel die Überhitzung einer Pumpe infolge eines nicht erkannten Trockenlaufs) entstehen. Diese Fehlzustände sind gerätespezifisch und können unabhängig von verfahrens- und anlagentechnischen Randbedingungen erkannt werden. </w:t>
      </w:r>
    </w:p>
    <w:p w:rsidR="00697264" w:rsidRDefault="00697264" w:rsidP="00697264">
      <w:pPr>
        <w:jc w:val="both"/>
      </w:pPr>
      <w:r>
        <w:t xml:space="preserve">Die betrachteten Verriegelungsmechanismen können naturgemäß nicht eigenständig vor prozessbedingten Fehlzuständen schützen (zum Beispiel dem Trockenlauf einer Pumpe), da diese von den verfahrens- und anlagentechnischen Begebenheiten abhängig sind (zum Beispiel führt das Unterschreiten eines minimalen Füllstands eines Tanks zum besagten Trockenlauf der Pumpe). Daher müssen Anlagen durch die Implementierung geeigneter prozessbedingter Verriegelungen sicher gemacht werden. Diese nutzen und erweitern häufig die Verriegelungsmechanismen der Einzelsteuerfunktionen (siehe Kapitel </w:t>
      </w:r>
      <w:r>
        <w:rPr>
          <w:rFonts w:cs="Arial"/>
        </w:rPr>
        <w:lastRenderedPageBreak/>
        <w:t>‚</w:t>
      </w:r>
      <w:r>
        <w:t>Einzelsteuerfunktionen</w:t>
      </w:r>
      <w:r>
        <w:rPr>
          <w:rFonts w:cs="Arial"/>
        </w:rPr>
        <w:t>’</w:t>
      </w:r>
      <w:r>
        <w:t>). Dabei sind sämtliche Arten des bestimmungsgemäßen Betriebs der Anlagen zu berücksichtigen.</w:t>
      </w:r>
    </w:p>
    <w:p w:rsidR="00697264" w:rsidRDefault="00697264" w:rsidP="00697264">
      <w:pPr>
        <w:jc w:val="both"/>
      </w:pPr>
      <w:r>
        <w:t>Als bestimmungsgemäßer Betrieb wird der Betrieb bezeichnet, für den die Anlage nach ihrem technischen Zweck bestimmt und ausgelegt ist [2]. Dies umfasst üblicherweise die folgenden Betriebsarten:</w:t>
      </w:r>
    </w:p>
    <w:p w:rsidR="00697264" w:rsidRPr="00F16FB2" w:rsidRDefault="00697264" w:rsidP="00697264">
      <w:pPr>
        <w:pStyle w:val="SiemensListe"/>
        <w:jc w:val="both"/>
      </w:pPr>
      <w:r w:rsidRPr="00F16FB2">
        <w:t>Normalbetrieb</w:t>
      </w:r>
    </w:p>
    <w:p w:rsidR="00697264" w:rsidRPr="00F16FB2" w:rsidRDefault="00697264" w:rsidP="00697264">
      <w:pPr>
        <w:pStyle w:val="SiemensListe"/>
        <w:jc w:val="both"/>
      </w:pPr>
      <w:r w:rsidRPr="00F16FB2">
        <w:t>An- und Abfahrbetrieb</w:t>
      </w:r>
    </w:p>
    <w:p w:rsidR="00697264" w:rsidRPr="00F16FB2" w:rsidRDefault="00697264" w:rsidP="00697264">
      <w:pPr>
        <w:pStyle w:val="SiemensListe"/>
        <w:jc w:val="both"/>
      </w:pPr>
      <w:r w:rsidRPr="00F16FB2">
        <w:t>Inbetriebnahme und Außerbetriebnahme</w:t>
      </w:r>
    </w:p>
    <w:p w:rsidR="00697264" w:rsidRDefault="00697264" w:rsidP="00697264">
      <w:pPr>
        <w:pStyle w:val="SiemensListe"/>
        <w:jc w:val="both"/>
      </w:pPr>
      <w:r w:rsidRPr="00F16FB2">
        <w:t>Probebetrieb</w:t>
      </w:r>
    </w:p>
    <w:p w:rsidR="00697264" w:rsidRDefault="00697264" w:rsidP="00697264">
      <w:pPr>
        <w:pStyle w:val="SiemensListe"/>
        <w:jc w:val="both"/>
      </w:pPr>
      <w:r w:rsidRPr="00F16FB2">
        <w:t>Inspektions</w:t>
      </w:r>
      <w:r>
        <w:t>-, Wartungs- und Instandsetzungsvorgänge</w:t>
      </w:r>
    </w:p>
    <w:p w:rsidR="00697264" w:rsidRDefault="00697264" w:rsidP="00697264">
      <w:pPr>
        <w:jc w:val="both"/>
      </w:pPr>
      <w:r>
        <w:t xml:space="preserve">Dafür wird in einer interdisziplinären Arbeitsgruppe zunächst ein Schutzkonzept für die Anlage entwickelt. Die Arbeitsgruppe identifiziert systematisch Gefährdungspotentiale und Fehler, die zu Gefährdungen führen können. Dazu werden anerkannte Methoden zur Gefährdungsanalyse, zum Beispiel das PAAG-Verfahren angewandt [3]. </w:t>
      </w:r>
    </w:p>
    <w:p w:rsidR="00697264" w:rsidRPr="00482CAA" w:rsidRDefault="00697264" w:rsidP="00697264">
      <w:pPr>
        <w:jc w:val="both"/>
        <w:rPr>
          <w:rFonts w:eastAsia="Calibri"/>
        </w:rPr>
      </w:pPr>
      <w:r>
        <w:t xml:space="preserve">Anschließend müssen die Risiken bewertet werden, die aus den erkannten Gefährdungen resultieren. Dazu stehen verschiedene Methoden zur abgestuften Bewertung des abzudeckenden Risikos zur Verfügung, zum Beispiel die ALARP-Methode, die LOPA-Methode oder die in [2] spezifizierte Methode des Risikographen. Ist das Ausgangsrisiko einer Gefährdung größer als das festgelegte Grenzrisiko, so müssen Schutzmaßnahmen getroffen werden, die das Risiko entsprechend reduzieren. </w:t>
      </w:r>
    </w:p>
    <w:p w:rsidR="00697264" w:rsidRDefault="00697264" w:rsidP="00697264">
      <w:pPr>
        <w:pStyle w:val="berschrift3"/>
        <w:jc w:val="both"/>
      </w:pPr>
      <w:r>
        <w:t>Anlagensicherung mit den Mitteln der Prozessleittechnik</w:t>
      </w:r>
    </w:p>
    <w:p w:rsidR="00697264" w:rsidRDefault="00697264" w:rsidP="00697264">
      <w:pPr>
        <w:jc w:val="both"/>
      </w:pPr>
      <w:r>
        <w:t>Grundsätzlich sind zur Anlagensicherung vorzugsweise Schutzeinrichtungen zu nutzen, die nicht auf Mitteln der Prozessleittechnik basieren. Häufig ist dies jedoch aufgrund der Größe oder Komplexität der Anlage nicht möglich, nicht ausreichend, oder die entsprechende Lösung ist unter wirtschaftlichen Aspekten nicht sinnvoll umsetzbar. In diesem Fall werden Schutzfunktionen mit den Mitteln der Prozessleittechnik realisiert. Es wird aus diesem Grunde zwischen zwei Arten von PLT-Einrichtungen unterschieden:</w:t>
      </w:r>
    </w:p>
    <w:p w:rsidR="00697264" w:rsidRDefault="00697264" w:rsidP="00697264">
      <w:pPr>
        <w:pStyle w:val="KeinLeerraum"/>
        <w:jc w:val="both"/>
      </w:pPr>
      <w:r w:rsidRPr="000B4ADE">
        <w:t>PLT-Betriebs- und Überwachungseinrichtungen</w:t>
      </w:r>
      <w:r>
        <w:t xml:space="preserve"> (B</w:t>
      </w:r>
      <w:r w:rsidRPr="000B4ADE">
        <w:t xml:space="preserve">asic </w:t>
      </w:r>
      <w:r>
        <w:t>P</w:t>
      </w:r>
      <w:r w:rsidRPr="000B4ADE">
        <w:t xml:space="preserve">rocess </w:t>
      </w:r>
      <w:r>
        <w:t>C</w:t>
      </w:r>
      <w:r w:rsidRPr="000B4ADE">
        <w:t xml:space="preserve">ontrol </w:t>
      </w:r>
      <w:r>
        <w:t>S</w:t>
      </w:r>
      <w:r w:rsidRPr="000B4ADE">
        <w:t xml:space="preserve">ystem - BPCS) </w:t>
      </w:r>
      <w:r>
        <w:t xml:space="preserve">realisieren die zur Produktion erforderlichen </w:t>
      </w:r>
      <w:r w:rsidRPr="0006373D">
        <w:t>Automatisierungsfunktionen</w:t>
      </w:r>
      <w:r>
        <w:t xml:space="preserve"> und dienen damit dem bestimmungsgemäßen Betrieb der Anlage in ihrem Gutbereich [2]. PLT-Überwachungseinrichtungen reagieren, wenn eine oder mehrere Prozessgrößen den Gutbereich verlassen. Sie melden zulässige Fehlzustände oder ergreifen automatisch Maßnahmen, um die Prozessgrößen in den Gutbereich zurückzuführen. Aus Sicht der Anlagensicherung werden an </w:t>
      </w:r>
      <w:r w:rsidRPr="00905946">
        <w:t xml:space="preserve">PLT-Betriebs- und Überwachungseinrichtungen </w:t>
      </w:r>
      <w:r>
        <w:t>keine Anforderungen gestellt</w:t>
      </w:r>
      <w:r w:rsidRPr="00905946">
        <w:t>.</w:t>
      </w:r>
    </w:p>
    <w:p w:rsidR="002D4435" w:rsidRPr="003B607C" w:rsidRDefault="002D4435" w:rsidP="002D4435">
      <w:pPr>
        <w:pStyle w:val="KeinLeerraum"/>
        <w:jc w:val="both"/>
      </w:pPr>
      <w:r w:rsidRPr="000B4ADE">
        <w:t>PLT-Schutzeinrichtung</w:t>
      </w:r>
      <w:r>
        <w:t xml:space="preserve"> (Safety Instrumented S</w:t>
      </w:r>
      <w:r w:rsidRPr="000B4ADE">
        <w:t>ystems - SIS)</w:t>
      </w:r>
      <w:r w:rsidRPr="003B607C">
        <w:t xml:space="preserve"> </w:t>
      </w:r>
      <w:r>
        <w:t xml:space="preserve">dienen der Risikoreduzierung bei erkannten Gefahrenpotentialen. Sie können entweder </w:t>
      </w:r>
      <w:r w:rsidRPr="00F91949">
        <w:t>ereignisverhindernd</w:t>
      </w:r>
      <w:r>
        <w:t xml:space="preserve"> oder aber </w:t>
      </w:r>
      <w:r w:rsidRPr="00F91949">
        <w:t>schadensbegrenzend</w:t>
      </w:r>
      <w:r>
        <w:t xml:space="preserve"> wirken. Das Ziel ereignisverhindernder PLT-Schutzeinrichtungen ist es zu verhindern, dass in der Anlage überhaupt ein unzulässiger Fehlzustand eintritt. Sie reduzieren damit die Eintrittshäufigkeit eines unerwünschten Ereignisses und reduzieren somit das mit diesem Ereignis verbundene Risiko. Schadensbegrenzende PLT-Schutzeinrichtungen hingegen haben das Ziel, bei einem bereits eingetretenen unerwünschten Ereignis das Ausmaß des resultierenden Schadens zu verringern und damit das verbundene Risiko zu</w:t>
      </w:r>
      <w:r w:rsidRPr="00F91949">
        <w:t xml:space="preserve"> </w:t>
      </w:r>
      <w:r>
        <w:t>vermindern. Solche Schutzeinrichtungen kommen nur sehr selten zum Einsatz.</w:t>
      </w:r>
    </w:p>
    <w:p w:rsidR="00697264" w:rsidRDefault="00697264" w:rsidP="00697264">
      <w:pPr>
        <w:jc w:val="both"/>
      </w:pPr>
      <w:r>
        <w:fldChar w:fldCharType="begin"/>
      </w:r>
      <w:r>
        <w:instrText xml:space="preserve"> REF _Ref267560661 \h  \* MERGEFORMAT </w:instrText>
      </w:r>
      <w:r>
        <w:fldChar w:fldCharType="separate"/>
      </w:r>
      <w:r w:rsidR="00F050B9" w:rsidRPr="003B607C">
        <w:t xml:space="preserve">Abbildung </w:t>
      </w:r>
      <w:r w:rsidR="00F050B9">
        <w:rPr>
          <w:noProof/>
        </w:rPr>
        <w:t>1</w:t>
      </w:r>
      <w:r>
        <w:fldChar w:fldCharType="end"/>
      </w:r>
      <w:r>
        <w:t xml:space="preserve"> zeigt die prinzipielle Wirkungsweise von PLT-Einrichtungen im Rahmen der Anlagensicherung. Der Kurvenverlauf 1 zeigt eine Prozessgröße, die verfahrensbedingt den unzulässigen Fehlbereich nicht erreichen kann. Daher ist eine PLT-Überwachungs-einrichtung hier ausreichend. In Kurvenverlauf 2 hingegen ist eine Überschreitung der Grenze zum unzulässigen Fehlbereich möglich. Da jedoch eine Nicht-PLT-Schutz</w:t>
      </w:r>
      <w:r>
        <w:softHyphen/>
        <w:t>einrichtung vorhanden ist, genügt auch in diesem Fall eine PLT-Überwachungseinrichtung. In Kurvenverlauf 3 fehlt eine solche Sicherung der Anlage. Daher wird eine (ereignis</w:t>
      </w:r>
      <w:r>
        <w:softHyphen/>
        <w:t xml:space="preserve">verhindernde) PLT-Schutzeinrichtung eingesetzt um zu verhindern, dass die Prozessgröße </w:t>
      </w:r>
      <w:r w:rsidRPr="00DC72B2">
        <w:t>den unzulässigen Fehlbereich erreicht</w:t>
      </w:r>
      <w:r>
        <w:t>.</w:t>
      </w:r>
    </w:p>
    <w:p w:rsidR="00697264" w:rsidRDefault="00F050B9" w:rsidP="00697264">
      <w:pPr>
        <w:jc w:val="both"/>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9.6pt;margin-top:136pt;width:404pt;height:284.75pt;z-index:251662848;mso-wrap-distance-bottom:5.95pt;mso-position-vertical-relative:page" o:allowincell="f" o:allowoverlap="f">
            <v:imagedata r:id="rId18" o:title=""/>
            <w10:wrap type="topAndBottom" anchory="page"/>
          </v:shape>
          <o:OLEObject Type="Embed" ProgID="Excel.Sheet.8" ShapeID="_x0000_s1027" DrawAspect="Content" ObjectID="_1510656142" r:id="rId19"/>
        </w:pict>
      </w:r>
      <w:r w:rsidR="002D4435">
        <w:t>Für die prozessleittechnischen Systeme einer Anlage muss klar definiert sein, ob sie eine Betriebs- und Überwachungs-Funktion oder aber eine Schutzfunktion realisieren. Diese Unterscheidung erleichtert die Planung, Errichtung und den Betrieb, aber auch die spätere Änderung von PLT-Einrichtungen</w:t>
      </w:r>
      <w:r w:rsidR="00697264">
        <w:t xml:space="preserve"> </w:t>
      </w:r>
    </w:p>
    <w:p w:rsidR="00697264" w:rsidRPr="003B607C" w:rsidRDefault="00697264" w:rsidP="00697264">
      <w:pPr>
        <w:pStyle w:val="Beschriftung"/>
      </w:pPr>
      <w:bookmarkStart w:id="3" w:name="_Ref267560661"/>
      <w:r w:rsidRPr="003B607C">
        <w:t xml:space="preserve">Abbildung </w:t>
      </w:r>
      <w:fldSimple w:instr=" SEQ Abbildung \* ARABIC ">
        <w:r w:rsidR="00F050B9">
          <w:rPr>
            <w:noProof/>
          </w:rPr>
          <w:t>1</w:t>
        </w:r>
      </w:fldSimple>
      <w:bookmarkEnd w:id="3"/>
      <w:r w:rsidRPr="003B607C">
        <w:t>: Schematische Darstellung der Wirkungsweise von PLT-Einrichtungen nach [2]</w:t>
      </w:r>
    </w:p>
    <w:p w:rsidR="00697264" w:rsidRDefault="00697264" w:rsidP="00697264">
      <w:pPr>
        <w:jc w:val="both"/>
        <w:rPr>
          <w:rFonts w:eastAsia="Calibri"/>
          <w:lang w:eastAsia="de-DE" w:bidi="ar-SA"/>
        </w:rPr>
      </w:pPr>
      <w:r>
        <w:t xml:space="preserve">Da Funktionen von PLT-Schutzeinrichtungen nur sehr selten angefordert werden, werden aus wirtschaftlichen Gründen mitunter Komponenten von Schutzeinrichtungen durch die Betriebseinrichtungen mit genutzt. </w:t>
      </w:r>
      <w:r>
        <w:rPr>
          <w:rFonts w:eastAsia="Calibri"/>
          <w:lang w:eastAsia="de-DE" w:bidi="ar-SA"/>
        </w:rPr>
        <w:t>In diesem Fall</w:t>
      </w:r>
      <w:r w:rsidRPr="00243CDE">
        <w:rPr>
          <w:rFonts w:eastAsia="Calibri"/>
          <w:lang w:eastAsia="de-DE" w:bidi="ar-SA"/>
        </w:rPr>
        <w:t xml:space="preserve"> m</w:t>
      </w:r>
      <w:r>
        <w:rPr>
          <w:rFonts w:eastAsia="Calibri"/>
          <w:lang w:eastAsia="de-DE" w:bidi="ar-SA"/>
        </w:rPr>
        <w:t>ü</w:t>
      </w:r>
      <w:r w:rsidRPr="00243CDE">
        <w:rPr>
          <w:rFonts w:eastAsia="Calibri"/>
          <w:lang w:eastAsia="de-DE" w:bidi="ar-SA"/>
        </w:rPr>
        <w:t>ss</w:t>
      </w:r>
      <w:r>
        <w:rPr>
          <w:rFonts w:eastAsia="Calibri"/>
          <w:lang w:eastAsia="de-DE" w:bidi="ar-SA"/>
        </w:rPr>
        <w:t>en</w:t>
      </w:r>
      <w:r w:rsidRPr="00243CDE">
        <w:rPr>
          <w:rFonts w:eastAsia="Calibri"/>
          <w:lang w:eastAsia="de-DE" w:bidi="ar-SA"/>
        </w:rPr>
        <w:t xml:space="preserve"> Signal</w:t>
      </w:r>
      <w:r>
        <w:rPr>
          <w:rFonts w:eastAsia="Calibri"/>
          <w:lang w:eastAsia="de-DE" w:bidi="ar-SA"/>
        </w:rPr>
        <w:t>e</w:t>
      </w:r>
      <w:r w:rsidRPr="00243CDE">
        <w:rPr>
          <w:rFonts w:eastAsia="Calibri"/>
          <w:lang w:eastAsia="de-DE" w:bidi="ar-SA"/>
        </w:rPr>
        <w:t xml:space="preserve"> zur Auslösung der Schutzfunktion </w:t>
      </w:r>
      <w:r>
        <w:rPr>
          <w:rFonts w:eastAsia="Calibri"/>
          <w:lang w:eastAsia="de-DE" w:bidi="ar-SA"/>
        </w:rPr>
        <w:t>in jedem Fall</w:t>
      </w:r>
      <w:r w:rsidRPr="00243CDE">
        <w:rPr>
          <w:rFonts w:eastAsia="Calibri"/>
          <w:lang w:eastAsia="de-DE" w:bidi="ar-SA"/>
        </w:rPr>
        <w:t xml:space="preserve"> Vorrang vor den Signalen der Betriebs-</w:t>
      </w:r>
      <w:r>
        <w:rPr>
          <w:rFonts w:eastAsia="Calibri"/>
          <w:lang w:eastAsia="de-DE" w:bidi="ar-SA"/>
        </w:rPr>
        <w:t xml:space="preserve"> </w:t>
      </w:r>
      <w:r w:rsidRPr="00243CDE">
        <w:rPr>
          <w:rFonts w:eastAsia="Calibri"/>
          <w:lang w:eastAsia="de-DE" w:bidi="ar-SA"/>
        </w:rPr>
        <w:t>und Überwachungs</w:t>
      </w:r>
      <w:r>
        <w:rPr>
          <w:rFonts w:eastAsia="Calibri"/>
          <w:lang w:eastAsia="de-DE" w:bidi="ar-SA"/>
        </w:rPr>
        <w:softHyphen/>
      </w:r>
      <w:r w:rsidRPr="00243CDE">
        <w:rPr>
          <w:rFonts w:eastAsia="Calibri"/>
          <w:lang w:eastAsia="de-DE" w:bidi="ar-SA"/>
        </w:rPr>
        <w:t>einrichtungen haben.</w:t>
      </w:r>
    </w:p>
    <w:p w:rsidR="00697264" w:rsidRDefault="00697264" w:rsidP="00697264">
      <w:pPr>
        <w:jc w:val="both"/>
      </w:pPr>
      <w:r>
        <w:rPr>
          <w:rFonts w:eastAsia="Calibri"/>
          <w:lang w:eastAsia="de-DE" w:bidi="ar-SA"/>
        </w:rPr>
        <w:t xml:space="preserve">Zur Umsetzung von Schutzfunktionen sollten </w:t>
      </w:r>
      <w:r>
        <w:t>möglichst einfache, überschaubare und unmittelbar wirkende Maßnahmen ergriffen werden. Die verwendeten Prozessgrößen sollten direkt mit einfachen und erprobten Mitteln erfasst werden können. Daraus folgt, dass der Steuerungsentwurf selbst durch eine relativ niedrige Komplexität gekennzeichnet ist.</w:t>
      </w:r>
    </w:p>
    <w:p w:rsidR="00697264" w:rsidRDefault="00697264" w:rsidP="00697264">
      <w:pPr>
        <w:pStyle w:val="berschrift3"/>
        <w:jc w:val="both"/>
        <w:rPr>
          <w:rFonts w:eastAsia="Calibri"/>
          <w:lang w:eastAsia="de-DE" w:bidi="ar-SA"/>
        </w:rPr>
      </w:pPr>
      <w:r>
        <w:rPr>
          <w:rFonts w:eastAsia="Calibri"/>
          <w:lang w:eastAsia="de-DE" w:bidi="ar-SA"/>
        </w:rPr>
        <w:t>Standardbeschaltungen für die Anlagensicherung</w:t>
      </w:r>
    </w:p>
    <w:p w:rsidR="00697264" w:rsidRDefault="00697264" w:rsidP="00697264">
      <w:pPr>
        <w:jc w:val="both"/>
      </w:pPr>
      <w:r>
        <w:t>Schutzeinrichtungen mit den Mitteln der Prozessleittechnik haben zumeist das Ziel, bestimmte Kombinationen, Abfolgen, Zeitverläufe oder Prioritäten von Signalen derart zu steuern, dass unzulässige Prozesszustände verhindert werden. Diese Funktionen werden mit immer wiederkehrenden Standardbeschaltungen realisiert. Die wichtigsten St</w:t>
      </w:r>
      <w:r w:rsidR="00B6607C">
        <w:t>andard</w:t>
      </w:r>
      <w:r w:rsidR="00B6607C">
        <w:softHyphen/>
        <w:t>beschaltungen sollen im F</w:t>
      </w:r>
      <w:r>
        <w:t>olgenden vorgestellt werden.</w:t>
      </w:r>
    </w:p>
    <w:p w:rsidR="00697264" w:rsidRPr="00107E5E" w:rsidRDefault="00697264" w:rsidP="00697264">
      <w:pPr>
        <w:rPr>
          <w:rStyle w:val="Hervorhebung"/>
          <w:b w:val="0"/>
          <w:sz w:val="22"/>
        </w:rPr>
      </w:pPr>
      <w:r w:rsidRPr="00107E5E">
        <w:rPr>
          <w:rStyle w:val="Hervorhebung"/>
          <w:b w:val="0"/>
          <w:sz w:val="22"/>
        </w:rPr>
        <w:t>Kombinationsschaltungen</w:t>
      </w:r>
    </w:p>
    <w:p w:rsidR="00697264" w:rsidRDefault="00697264" w:rsidP="00697264">
      <w:pPr>
        <w:pStyle w:val="KeinLeerraum"/>
        <w:jc w:val="both"/>
      </w:pPr>
      <w:r>
        <w:t xml:space="preserve">In vielen Fällen sind bestimmte Steuersignale nur zulässig, wenn sich der Prozess in einem bestimmten Zustand befindet. Dieser Zustand lässt sich dabei direkt als Kombination der entsprechenden Prozesssignale beschreiben. Zur Verknüpfung einzelner Signale zu einer Schaltbedingung bieten sich einfache Kombinationsschaltungen (auch </w:t>
      </w:r>
      <w:r w:rsidRPr="000B4ADE">
        <w:t>Schaltnetze</w:t>
      </w:r>
      <w:r>
        <w:t xml:space="preserve"> genannt) an. Diese bieten die Möglichkeit, den Zustand eines Ausgangs</w:t>
      </w:r>
      <w:r>
        <w:softHyphen/>
        <w:t xml:space="preserve">signals jederzeit durch den Zustand einer Menge von Eingangssignalen zu bestimmen. Dazu werden die Eingangssignale durch die logischen Verknüpfungen </w:t>
      </w:r>
      <w:r w:rsidRPr="000B4ADE">
        <w:t>UND</w:t>
      </w:r>
      <w:r>
        <w:t xml:space="preserve">, </w:t>
      </w:r>
      <w:r w:rsidRPr="000B4ADE">
        <w:t>ODER</w:t>
      </w:r>
      <w:r>
        <w:t xml:space="preserve"> und </w:t>
      </w:r>
      <w:r w:rsidRPr="000B4ADE">
        <w:t>NICHT</w:t>
      </w:r>
      <w:r>
        <w:t xml:space="preserve"> miteinander verknüpft. Die Kombinationsschaltungen selbst sind zustandslos, sie </w:t>
      </w:r>
      <w:r>
        <w:lastRenderedPageBreak/>
        <w:t xml:space="preserve">besitzen also kein Speicherverhalten. Der Zusammenhang zwischen den Eingangs- und Ausgangssignalen kann mit einer </w:t>
      </w:r>
      <w:r w:rsidRPr="000B4ADE">
        <w:t>Funktionstabelle</w:t>
      </w:r>
      <w:r>
        <w:t xml:space="preserve"> vollständig beschrieben werden. Die entsprechende Verknüpfungsfunktion kann stets in (mindestens) zwei normierten Formen dargestellt werden.</w:t>
      </w:r>
    </w:p>
    <w:p w:rsidR="002D4435" w:rsidRDefault="002D4435" w:rsidP="00697264">
      <w:pPr>
        <w:pStyle w:val="KeinLeerraum"/>
        <w:jc w:val="both"/>
      </w:pPr>
    </w:p>
    <w:p w:rsidR="002D4435" w:rsidRPr="00780C4F" w:rsidRDefault="002D4435" w:rsidP="002D4435">
      <w:pPr>
        <w:pStyle w:val="KeinLeerraum"/>
        <w:jc w:val="both"/>
      </w:pPr>
      <w:r w:rsidRPr="000B4ADE">
        <w:t>Disjunktive Normalform (DNF)</w:t>
      </w:r>
      <w:r w:rsidRPr="00780C4F">
        <w:t>: Bei dieser Darstellung werden zunächst alle Kombinationen der Eing</w:t>
      </w:r>
      <w:r>
        <w:t>ä</w:t>
      </w:r>
      <w:r w:rsidRPr="00780C4F">
        <w:t>ng</w:t>
      </w:r>
      <w:r>
        <w:t>e</w:t>
      </w:r>
      <w:r w:rsidRPr="00780C4F">
        <w:t xml:space="preserve"> bestimmt, für die das Ausgangssignal gesetzt werden soll (also alle Zeilen der Funktionstabelle, für die A = 1 ist). Diese Kombinationen werden als UND-Verknüpfung</w:t>
      </w:r>
      <w:r>
        <w:t>en</w:t>
      </w:r>
      <w:r w:rsidRPr="00780C4F">
        <w:t xml:space="preserve"> der Eingangssignale dargestellt</w:t>
      </w:r>
      <w:r>
        <w:t>. Die Ausgänge dieser UND-Verknüpfungen verbindet man anschließend über eine ODER-Verknüpfung miteinander. Dadurch wird der Ausgang gesetzt, sobald eine der gefundenen Kombinationen auftritt.</w:t>
      </w:r>
    </w:p>
    <w:p w:rsidR="002D4435" w:rsidRDefault="002D4435" w:rsidP="002D4435">
      <w:pPr>
        <w:pStyle w:val="KeinLeerraum"/>
        <w:jc w:val="both"/>
      </w:pPr>
    </w:p>
    <w:p w:rsidR="002D4435" w:rsidRPr="002769CD" w:rsidRDefault="002D4435" w:rsidP="002D4435">
      <w:pPr>
        <w:pStyle w:val="KeinLeerraum"/>
        <w:jc w:val="both"/>
      </w:pPr>
      <w:r w:rsidRPr="000B4ADE">
        <w:t>Konjunktive Normalform (KNF)</w:t>
      </w:r>
      <w:r w:rsidRPr="00780C4F">
        <w:t>:</w:t>
      </w:r>
      <w:r>
        <w:t xml:space="preserve"> Bei </w:t>
      </w:r>
      <w:r w:rsidRPr="00780C4F">
        <w:t>dieser Darstellung werden zunächst alle Kombinationen der Eing</w:t>
      </w:r>
      <w:r>
        <w:t>ä</w:t>
      </w:r>
      <w:r w:rsidRPr="00780C4F">
        <w:t>ng</w:t>
      </w:r>
      <w:r>
        <w:t>e</w:t>
      </w:r>
      <w:r w:rsidRPr="00780C4F">
        <w:t xml:space="preserve"> bestimmt, für die das Ausgangssignal </w:t>
      </w:r>
      <w:r w:rsidRPr="000B4ADE">
        <w:t>nicht</w:t>
      </w:r>
      <w:r>
        <w:t xml:space="preserve"> </w:t>
      </w:r>
      <w:r w:rsidRPr="00780C4F">
        <w:t>gesetzt werden soll (also alle Zeilen der</w:t>
      </w:r>
      <w:r>
        <w:t xml:space="preserve"> Funktionstabelle, für die A = 0</w:t>
      </w:r>
      <w:r w:rsidRPr="00780C4F">
        <w:t xml:space="preserve"> ist).</w:t>
      </w:r>
      <w:r>
        <w:t xml:space="preserve"> </w:t>
      </w:r>
      <w:r w:rsidRPr="00780C4F">
        <w:t>Diese Kombinationen werden</w:t>
      </w:r>
      <w:r>
        <w:t xml:space="preserve"> </w:t>
      </w:r>
      <w:r w:rsidRPr="000B4ADE">
        <w:t>invertiert</w:t>
      </w:r>
      <w:r>
        <w:t xml:space="preserve"> und </w:t>
      </w:r>
      <w:r w:rsidRPr="00780C4F">
        <w:t xml:space="preserve">als </w:t>
      </w:r>
      <w:r>
        <w:t>ODER</w:t>
      </w:r>
      <w:r w:rsidRPr="00780C4F">
        <w:t>-Verknüpfung</w:t>
      </w:r>
      <w:r>
        <w:t>en</w:t>
      </w:r>
      <w:r w:rsidRPr="00780C4F">
        <w:t xml:space="preserve"> der Eingangssignale dargestellt</w:t>
      </w:r>
      <w:r>
        <w:t>. Die Ausgänge dieser ODER-Verknüpfungen werden anschließend über eine UND-Verknüpfung miteinander verbunden. Die Invertierung der gefundenen Kombinationen bewirkt, dass der Ausgang nur gesetzt</w:t>
      </w:r>
      <w:r w:rsidRPr="001F3802">
        <w:t xml:space="preserve"> </w:t>
      </w:r>
      <w:r>
        <w:t>wird, wenn keine dieser Kombinationen auftritt</w:t>
      </w:r>
      <w:r>
        <w:rPr>
          <w:szCs w:val="20"/>
        </w:rPr>
        <w:t>.</w:t>
      </w:r>
    </w:p>
    <w:p w:rsidR="00697264" w:rsidRDefault="00F050B9" w:rsidP="00697264">
      <w:pPr>
        <w:jc w:val="both"/>
      </w:pPr>
      <w:r>
        <w:rPr>
          <w:noProof/>
        </w:rPr>
        <w:pict>
          <v:shape id="_x0000_s1026" type="#_x0000_t75" style="position:absolute;left:0;text-align:left;margin-left:47.15pt;margin-top:35.6pt;width:406.65pt;height:247.5pt;z-index:251661824;mso-wrap-distance-bottom:5.95pt">
            <v:imagedata r:id="rId20" o:title=""/>
            <w10:wrap type="topAndBottom"/>
          </v:shape>
          <o:OLEObject Type="Embed" ProgID="Visio.Drawing.11" ShapeID="_x0000_s1026" DrawAspect="Content" ObjectID="_1510656143" r:id="rId21"/>
        </w:pict>
      </w:r>
      <w:r w:rsidR="00697264" w:rsidRPr="00464474">
        <w:rPr>
          <w:b/>
          <w:szCs w:val="20"/>
        </w:rPr>
        <w:fldChar w:fldCharType="begin"/>
      </w:r>
      <w:r w:rsidR="00697264" w:rsidRPr="00464474">
        <w:rPr>
          <w:szCs w:val="20"/>
        </w:rPr>
        <w:instrText xml:space="preserve"> REF _Ref262231387 \h </w:instrText>
      </w:r>
      <w:r w:rsidR="00697264">
        <w:rPr>
          <w:b/>
          <w:szCs w:val="20"/>
        </w:rPr>
        <w:instrText xml:space="preserve"> \* MERGEFORMAT </w:instrText>
      </w:r>
      <w:r w:rsidR="00697264" w:rsidRPr="00464474">
        <w:rPr>
          <w:b/>
          <w:szCs w:val="20"/>
        </w:rPr>
      </w:r>
      <w:r w:rsidR="00697264" w:rsidRPr="00464474">
        <w:rPr>
          <w:b/>
          <w:szCs w:val="20"/>
        </w:rPr>
        <w:fldChar w:fldCharType="separate"/>
      </w:r>
      <w:r w:rsidRPr="00F050B9">
        <w:rPr>
          <w:szCs w:val="20"/>
        </w:rPr>
        <w:t xml:space="preserve">Abbildung </w:t>
      </w:r>
      <w:r w:rsidRPr="00F050B9">
        <w:rPr>
          <w:noProof/>
          <w:szCs w:val="20"/>
        </w:rPr>
        <w:t>2</w:t>
      </w:r>
      <w:r w:rsidR="00697264" w:rsidRPr="00464474">
        <w:rPr>
          <w:b/>
          <w:szCs w:val="20"/>
        </w:rPr>
        <w:fldChar w:fldCharType="end"/>
      </w:r>
      <w:r w:rsidR="00697264" w:rsidRPr="00464474">
        <w:rPr>
          <w:b/>
          <w:szCs w:val="20"/>
        </w:rPr>
        <w:t xml:space="preserve"> </w:t>
      </w:r>
      <w:r w:rsidR="00697264" w:rsidRPr="00464474">
        <w:rPr>
          <w:szCs w:val="20"/>
        </w:rPr>
        <w:t>zeigt</w:t>
      </w:r>
      <w:r w:rsidR="00697264">
        <w:t xml:space="preserve"> beispielhaft eine Funktionstabelle mit drei Eingangssignalen und die entsprechenden Kombinationsschaltungen in Disjunktiver und in Konjunktiver Normalform.</w:t>
      </w:r>
    </w:p>
    <w:p w:rsidR="00697264" w:rsidRPr="00E37A79" w:rsidRDefault="00697264" w:rsidP="00697264">
      <w:pPr>
        <w:pStyle w:val="Beschriftung"/>
        <w:spacing w:line="360" w:lineRule="auto"/>
      </w:pPr>
      <w:bookmarkStart w:id="4" w:name="_Ref262231387"/>
      <w:r w:rsidRPr="00E37A79">
        <w:t xml:space="preserve">Abbildung </w:t>
      </w:r>
      <w:fldSimple w:instr=" SEQ Abbildung \* ARABIC ">
        <w:r w:rsidR="00F050B9">
          <w:rPr>
            <w:noProof/>
          </w:rPr>
          <w:t>2</w:t>
        </w:r>
      </w:fldSimple>
      <w:bookmarkEnd w:id="4"/>
      <w:r w:rsidRPr="00E37A79">
        <w:t>: Struktur grundlegender Kombinationsschaltungen</w:t>
      </w:r>
    </w:p>
    <w:p w:rsidR="00697264" w:rsidRDefault="00697264" w:rsidP="00697264">
      <w:r w:rsidRPr="009A7A2C">
        <w:rPr>
          <w:rStyle w:val="Hervorhebung"/>
          <w:b w:val="0"/>
          <w:sz w:val="22"/>
        </w:rPr>
        <w:t>Priorisierungsschaltungen</w:t>
      </w:r>
      <w:r>
        <w:t xml:space="preserve"> </w:t>
      </w:r>
    </w:p>
    <w:p w:rsidR="00697264" w:rsidRDefault="00697264" w:rsidP="00697264">
      <w:pPr>
        <w:jc w:val="both"/>
        <w:rPr>
          <w:rStyle w:val="Hervorhebung"/>
          <w:b w:val="0"/>
          <w:sz w:val="22"/>
        </w:rPr>
      </w:pPr>
      <w:r>
        <w:t>Schutzfunktionen müssen stets Vorrang vor Betriebs- und Überwachungsfunktionen haben. Hierbei steuern also mehrere Steuersignale das Verhalten eines Stellsignals. Daher müssen die Steuersignale entsprechend priorisiert werden. Die Priorisierung ist in den überwiegenden Fällen statisch und kann daher mit Hilfe eines Schaltnetzes realisiert werden.</w:t>
      </w:r>
    </w:p>
    <w:p w:rsidR="00697264" w:rsidRPr="00251881" w:rsidRDefault="00697264" w:rsidP="00697264">
      <w:pPr>
        <w:jc w:val="both"/>
        <w:rPr>
          <w:rStyle w:val="Hervorhebung"/>
          <w:b w:val="0"/>
          <w:sz w:val="22"/>
        </w:rPr>
      </w:pPr>
      <w:r>
        <w:rPr>
          <w:rStyle w:val="Hervorhebung"/>
          <w:b w:val="0"/>
          <w:sz w:val="22"/>
        </w:rPr>
        <w:br w:type="page"/>
      </w:r>
      <w:r w:rsidRPr="00251881">
        <w:rPr>
          <w:rStyle w:val="Hervorhebung"/>
          <w:b w:val="0"/>
          <w:sz w:val="22"/>
        </w:rPr>
        <w:lastRenderedPageBreak/>
        <w:t>Speichernde Schaltungen</w:t>
      </w:r>
    </w:p>
    <w:p w:rsidR="00697264" w:rsidRDefault="00697264" w:rsidP="00697264">
      <w:pPr>
        <w:pStyle w:val="KeinLeerraum"/>
        <w:jc w:val="both"/>
      </w:pPr>
      <w:r>
        <w:t>Nicht immer lassen sich die Bedingungen für einen Ausgangszustand allein durch den aktuellen Zustand der Eingänge darstellen. Soll das Ausgangssignal A zum Beispiel durch ein Eingangssignal E1 gesetzt und durch ein anderes Eingangssignal E2 gelöscht werden, so ist dies kombinatorisch nicht mehr darstellbar. A muss auch dann gesetzt bleiben, wenn E1 gelöscht wird. Erst wenn E2 gesetzt wird, soll A gelöscht werden. Damit ist die Wirkung von E2 abhängig davon, ob zuvor E1 gesetzt wurde, also vom aktuellen Zustand Out des Systems. Dieser Zustand muss in der Schaltung gespeichert werden.</w:t>
      </w:r>
      <w:r w:rsidRPr="00582875">
        <w:t xml:space="preserve"> </w:t>
      </w:r>
      <w:r>
        <w:t xml:space="preserve">Solche speichernden Schaltungen werden auch </w:t>
      </w:r>
      <w:r w:rsidRPr="000B4ADE">
        <w:t>Schaltwerke</w:t>
      </w:r>
      <w:r>
        <w:t xml:space="preserve"> genannt. Die Speicherung eines Zustands Out kann mit Hilfe eines Rücksetz-Setz-Speicherglieds (R</w:t>
      </w:r>
      <w:r w:rsidRPr="000B4ADE">
        <w:t>-S-Speicherglied</w:t>
      </w:r>
      <w:r>
        <w:t xml:space="preserve">) realisiert werden. </w:t>
      </w:r>
    </w:p>
    <w:p w:rsidR="00697264" w:rsidRDefault="00697264" w:rsidP="00697264">
      <w:pPr>
        <w:jc w:val="both"/>
      </w:pPr>
      <w:r>
        <w:t xml:space="preserve">Wie </w:t>
      </w:r>
      <w:r w:rsidRPr="00D66FED">
        <w:t xml:space="preserve">in </w:t>
      </w:r>
      <w:r w:rsidRPr="00D66FED">
        <w:fldChar w:fldCharType="begin"/>
      </w:r>
      <w:r w:rsidRPr="00D66FED">
        <w:instrText xml:space="preserve"> REF _Ref262226879 \h  \* MERGEFORMAT </w:instrText>
      </w:r>
      <w:r w:rsidRPr="00D66FED">
        <w:fldChar w:fldCharType="separate"/>
      </w:r>
      <w:r w:rsidR="00F050B9" w:rsidRPr="00D66FED">
        <w:t xml:space="preserve">Abbildung </w:t>
      </w:r>
      <w:r w:rsidR="00F050B9">
        <w:rPr>
          <w:noProof/>
        </w:rPr>
        <w:t>3</w:t>
      </w:r>
      <w:r w:rsidRPr="00D66FED">
        <w:fldChar w:fldCharType="end"/>
      </w:r>
      <w:r w:rsidRPr="00D66FED">
        <w:t xml:space="preserve"> dargestellt</w:t>
      </w:r>
      <w:r>
        <w:t xml:space="preserve">, besitzt eine solche Schaltung zwei Eingänge, jeweils einen Eingang zum Setzen (S) und einen Eingang zum Rücksetzen (R) des Ausgangs. Dabei ist es wichtig zu definieren, wie der Ausgang geschaltet werden soll, wenn beide Eingänge gesetzt sind. Abhängig von der Realisierung des R-S-Speichergliedes ist entweder das Setzen oder das Rücksetzen dominant (siehe </w:t>
      </w:r>
      <w:r>
        <w:fldChar w:fldCharType="begin"/>
      </w:r>
      <w:r>
        <w:instrText xml:space="preserve"> REF _Ref262226879 \h  \* MERGEFORMAT </w:instrText>
      </w:r>
      <w:r>
        <w:fldChar w:fldCharType="separate"/>
      </w:r>
      <w:r w:rsidR="00F050B9" w:rsidRPr="00D66FED">
        <w:t xml:space="preserve">Abbildung </w:t>
      </w:r>
      <w:r w:rsidR="00F050B9">
        <w:rPr>
          <w:noProof/>
        </w:rPr>
        <w:t>3</w:t>
      </w:r>
      <w:r>
        <w:fldChar w:fldCharType="end"/>
      </w:r>
      <w:r>
        <w:t xml:space="preserve">). </w:t>
      </w:r>
    </w:p>
    <w:p w:rsidR="00697264" w:rsidRDefault="00697264" w:rsidP="00697264">
      <w:pPr>
        <w:keepNext/>
        <w:jc w:val="center"/>
      </w:pPr>
      <w:r>
        <w:rPr>
          <w:b/>
        </w:rPr>
        <w:object w:dxaOrig="7911" w:dyaOrig="5162">
          <v:shape id="_x0000_i1027" type="#_x0000_t75" style="width:393.9pt;height:258.35pt" o:ole="">
            <v:imagedata r:id="rId22" o:title=""/>
          </v:shape>
          <o:OLEObject Type="Embed" ProgID="Visio.Drawing.11" ShapeID="_x0000_i1027" DrawAspect="Content" ObjectID="_1510656137" r:id="rId23"/>
        </w:object>
      </w:r>
    </w:p>
    <w:p w:rsidR="00697264" w:rsidRPr="00D66FED" w:rsidRDefault="00697264" w:rsidP="00697264">
      <w:pPr>
        <w:pStyle w:val="Beschriftung"/>
      </w:pPr>
      <w:bookmarkStart w:id="5" w:name="_Ref262226879"/>
      <w:r w:rsidRPr="00D66FED">
        <w:t xml:space="preserve">Abbildung </w:t>
      </w:r>
      <w:fldSimple w:instr=" SEQ Abbildung \* ARABIC ">
        <w:r w:rsidR="00F050B9">
          <w:rPr>
            <w:noProof/>
          </w:rPr>
          <w:t>3</w:t>
        </w:r>
      </w:fldSimple>
      <w:bookmarkEnd w:id="5"/>
      <w:r w:rsidRPr="00D66FED">
        <w:t>:</w:t>
      </w:r>
      <w:r>
        <w:t xml:space="preserve"> Aufbau und Funktionssymbole von R-S-Speichergliedern</w:t>
      </w:r>
    </w:p>
    <w:p w:rsidR="00697264" w:rsidRPr="000B4ADE" w:rsidRDefault="00697264" w:rsidP="00697264">
      <w:pPr>
        <w:rPr>
          <w:rStyle w:val="Hervorhebung"/>
          <w:b w:val="0"/>
          <w:sz w:val="22"/>
        </w:rPr>
      </w:pPr>
      <w:r w:rsidRPr="000B4ADE">
        <w:rPr>
          <w:rStyle w:val="Hervorhebung"/>
          <w:b w:val="0"/>
          <w:sz w:val="22"/>
        </w:rPr>
        <w:t>Verriegelungsschaltungen</w:t>
      </w:r>
    </w:p>
    <w:p w:rsidR="00697264" w:rsidRDefault="00697264" w:rsidP="00697264">
      <w:pPr>
        <w:pStyle w:val="KeinLeerraum"/>
        <w:jc w:val="both"/>
      </w:pPr>
      <w:r>
        <w:t xml:space="preserve">Häufig dürfen bestimmte Steuersignale nicht gleichzeitig gesetzt werden. So darf zum Beispiel ein Elektromotor mit zwei Drehrichtungen nicht gleichzeitig in den Vorwärtslauf und den Rückwärtslauf geschaltet werden. Die beiden Signale V (Vorwärts) und R (Rückwärts) müssen sich </w:t>
      </w:r>
      <w:r w:rsidRPr="000B4ADE">
        <w:t>gegenseitig</w:t>
      </w:r>
      <w:r>
        <w:t xml:space="preserve"> </w:t>
      </w:r>
      <w:r w:rsidRPr="000B4ADE">
        <w:t>verriegeln</w:t>
      </w:r>
      <w:r>
        <w:t xml:space="preserve">. </w:t>
      </w:r>
    </w:p>
    <w:p w:rsidR="00697264" w:rsidRPr="00F04D87" w:rsidRDefault="00697264" w:rsidP="00697264">
      <w:pPr>
        <w:jc w:val="both"/>
      </w:pPr>
      <w:r>
        <w:t xml:space="preserve">Mit Hilfe von zwei miteinander gekoppelten R-S-Speichergliedern kann eine Verriegelung realisiert werden. Dabei bestehen zwei Möglichkeiten der Verschaltung. Entweder erfolgt die </w:t>
      </w:r>
      <w:r w:rsidRPr="00E30162">
        <w:t>Verriegelung über die Setz-</w:t>
      </w:r>
      <w:r>
        <w:t>Eingänge, oder über die Rücksetz-E</w:t>
      </w:r>
      <w:r w:rsidRPr="00E30162">
        <w:t>ingänge. Beide Varianten sind in</w:t>
      </w:r>
      <w:r>
        <w:t xml:space="preserve"> </w:t>
      </w:r>
      <w:r>
        <w:fldChar w:fldCharType="begin"/>
      </w:r>
      <w:r>
        <w:instrText xml:space="preserve"> REF _Ref270966007 \h  \* MERGEFORMAT </w:instrText>
      </w:r>
      <w:r>
        <w:fldChar w:fldCharType="separate"/>
      </w:r>
      <w:r w:rsidR="00F050B9" w:rsidRPr="000B4ADE">
        <w:t xml:space="preserve">Abbildung </w:t>
      </w:r>
      <w:r w:rsidR="00F050B9">
        <w:rPr>
          <w:noProof/>
        </w:rPr>
        <w:t>4</w:t>
      </w:r>
      <w:r>
        <w:fldChar w:fldCharType="end"/>
      </w:r>
      <w:r w:rsidRPr="00E30162">
        <w:t xml:space="preserve"> dargestellt. </w:t>
      </w:r>
      <w:r>
        <w:t>Es</w:t>
      </w:r>
      <w:r w:rsidRPr="00E30162">
        <w:t xml:space="preserve"> ist zu beachten, dass die </w:t>
      </w:r>
      <w:r>
        <w:t>Verriegelung über den Rücksetz-Eingang</w:t>
      </w:r>
      <w:r w:rsidRPr="00E30162">
        <w:t xml:space="preserve"> nur bei dominantem Rücksetz</w:t>
      </w:r>
      <w:r>
        <w:t>-E</w:t>
      </w:r>
      <w:r w:rsidRPr="00E30162">
        <w:t>ingang</w:t>
      </w:r>
      <w:r>
        <w:t xml:space="preserve"> funktioniert.</w:t>
      </w:r>
    </w:p>
    <w:bookmarkStart w:id="6" w:name="_MON_1343480960"/>
    <w:bookmarkStart w:id="7" w:name="_MON_1340522848"/>
    <w:bookmarkEnd w:id="6"/>
    <w:bookmarkEnd w:id="7"/>
    <w:bookmarkStart w:id="8" w:name="_MON_1343480511"/>
    <w:bookmarkEnd w:id="8"/>
    <w:p w:rsidR="00697264" w:rsidRDefault="00697264" w:rsidP="00697264">
      <w:pPr>
        <w:keepNext/>
        <w:spacing w:line="240" w:lineRule="auto"/>
        <w:jc w:val="center"/>
        <w:rPr>
          <w:b/>
        </w:rPr>
      </w:pPr>
      <w:r>
        <w:rPr>
          <w:b/>
        </w:rPr>
        <w:object w:dxaOrig="8411" w:dyaOrig="3475">
          <v:shape id="_x0000_i1028" type="#_x0000_t75" style="width:394.95pt;height:164.1pt" o:ole="">
            <v:imagedata r:id="rId24" o:title=""/>
          </v:shape>
          <o:OLEObject Type="Embed" ProgID="Visio.Drawing.11" ShapeID="_x0000_i1028" DrawAspect="Content" ObjectID="_1510656138" r:id="rId25"/>
        </w:object>
      </w:r>
      <w:bookmarkStart w:id="9" w:name="_Ref262240746"/>
    </w:p>
    <w:p w:rsidR="00697264" w:rsidRPr="000B4ADE" w:rsidRDefault="00697264" w:rsidP="00697264">
      <w:pPr>
        <w:pStyle w:val="Beschriftung"/>
      </w:pPr>
      <w:bookmarkStart w:id="10" w:name="_Ref270966007"/>
      <w:r w:rsidRPr="000B4ADE">
        <w:t xml:space="preserve">Abbildung </w:t>
      </w:r>
      <w:fldSimple w:instr=" SEQ Abbildung \* ARABIC ">
        <w:r w:rsidR="00F050B9">
          <w:rPr>
            <w:noProof/>
          </w:rPr>
          <w:t>4</w:t>
        </w:r>
      </w:fldSimple>
      <w:bookmarkEnd w:id="9"/>
      <w:bookmarkEnd w:id="10"/>
      <w:r w:rsidRPr="000B4ADE">
        <w:t>: Gegenseitige Verriegelung zweier Ausgangssignale</w:t>
      </w:r>
    </w:p>
    <w:p w:rsidR="00697264" w:rsidRDefault="00697264" w:rsidP="00697264">
      <w:pPr>
        <w:pStyle w:val="KeinLeerraum"/>
        <w:jc w:val="both"/>
      </w:pPr>
      <w:r>
        <w:t xml:space="preserve">In einigen Fällen muss darüber hinaus festgelegt werden, in welcher Reihenfolge bestimmte Steuersignale gesetzt werden können. In diesem Fall muss eine </w:t>
      </w:r>
      <w:r w:rsidRPr="000B4ADE">
        <w:t>Reihenfolgen</w:t>
      </w:r>
      <w:r w:rsidRPr="000B4ADE">
        <w:softHyphen/>
        <w:t>verriegelung</w:t>
      </w:r>
      <w:r>
        <w:t xml:space="preserve"> realisiert werden. Auch das kann durch eine Aneinanderreihung von Speichergliedern realisiert werden. Dabei werden so viele R-S-Speicherglieder benötigt, wie Schritte koordiniert </w:t>
      </w:r>
      <w:r w:rsidRPr="00825292">
        <w:t xml:space="preserve">werden sollen. </w:t>
      </w:r>
      <w:r w:rsidRPr="00825292">
        <w:fldChar w:fldCharType="begin"/>
      </w:r>
      <w:r w:rsidRPr="00825292">
        <w:instrText xml:space="preserve"> REF _Ref262242594 \h  \* MERGEFORMAT </w:instrText>
      </w:r>
      <w:r w:rsidRPr="00825292">
        <w:fldChar w:fldCharType="separate"/>
      </w:r>
      <w:r w:rsidR="00F050B9" w:rsidRPr="002B4E14">
        <w:t xml:space="preserve">Abbildung </w:t>
      </w:r>
      <w:r w:rsidR="00F050B9">
        <w:rPr>
          <w:noProof/>
        </w:rPr>
        <w:t>5</w:t>
      </w:r>
      <w:r w:rsidRPr="00825292">
        <w:fldChar w:fldCharType="end"/>
      </w:r>
      <w:r w:rsidRPr="00825292">
        <w:t xml:space="preserve"> zeigt eine Reihenfolgenverriegelung für zwei Signale.</w:t>
      </w:r>
      <w:r>
        <w:t xml:space="preserve"> </w:t>
      </w:r>
    </w:p>
    <w:bookmarkStart w:id="11" w:name="_MON_1343480848"/>
    <w:bookmarkStart w:id="12" w:name="_MON_1343480862"/>
    <w:bookmarkStart w:id="13" w:name="_MON_1335985523"/>
    <w:bookmarkStart w:id="14" w:name="_MON_1343480640"/>
    <w:bookmarkEnd w:id="11"/>
    <w:bookmarkEnd w:id="12"/>
    <w:bookmarkEnd w:id="13"/>
    <w:bookmarkEnd w:id="14"/>
    <w:bookmarkStart w:id="15" w:name="_MON_1343480658"/>
    <w:bookmarkEnd w:id="15"/>
    <w:p w:rsidR="00697264" w:rsidRDefault="00697264" w:rsidP="00697264">
      <w:pPr>
        <w:keepNext/>
        <w:jc w:val="center"/>
      </w:pPr>
      <w:r>
        <w:rPr>
          <w:b/>
        </w:rPr>
        <w:object w:dxaOrig="8369" w:dyaOrig="3504">
          <v:shape id="_x0000_i1029" type="#_x0000_t75" style="width:394.95pt;height:165.2pt" o:ole="">
            <v:imagedata r:id="rId26" o:title=""/>
          </v:shape>
          <o:OLEObject Type="Embed" ProgID="Visio.Drawing.11" ShapeID="_x0000_i1029" DrawAspect="Content" ObjectID="_1510656139" r:id="rId27"/>
        </w:object>
      </w:r>
    </w:p>
    <w:p w:rsidR="00697264" w:rsidRPr="000B4ADE" w:rsidRDefault="00697264" w:rsidP="00697264">
      <w:pPr>
        <w:pStyle w:val="Beschriftung"/>
      </w:pPr>
      <w:bookmarkStart w:id="16" w:name="_Ref262242594"/>
      <w:r w:rsidRPr="002B4E14">
        <w:t xml:space="preserve">Abbildung </w:t>
      </w:r>
      <w:fldSimple w:instr=" SEQ Abbildung \* ARABIC ">
        <w:r w:rsidR="00F050B9">
          <w:rPr>
            <w:noProof/>
          </w:rPr>
          <w:t>5</w:t>
        </w:r>
      </w:fldSimple>
      <w:bookmarkEnd w:id="16"/>
      <w:r w:rsidRPr="002B4E14">
        <w:t>: Reihenfolgen</w:t>
      </w:r>
      <w:r w:rsidRPr="002B4E14">
        <w:rPr>
          <w:noProof/>
        </w:rPr>
        <w:t>verriegelung zweier Ausgangssignale</w:t>
      </w:r>
    </w:p>
    <w:p w:rsidR="00697264" w:rsidRDefault="00697264" w:rsidP="00697264">
      <w:pPr>
        <w:spacing w:line="240" w:lineRule="auto"/>
        <w:jc w:val="both"/>
      </w:pPr>
      <w:r>
        <w:t>Dabei ist zu beachten, dass mit diesen Schaltungen nur Aktivierungsreihenfolgen und keine Abfolgen realisiert werden. Das Setzen von A2 führt nicht zum Rücksetzen von A1. Bei einer Verriegelung über den Rücksetz-Eingang wird beim Rücksetzen von A1 automatisch auch A2 zurückgesetzt.</w:t>
      </w:r>
    </w:p>
    <w:p w:rsidR="00697264" w:rsidRPr="002B4E14" w:rsidRDefault="00697264" w:rsidP="00697264">
      <w:pPr>
        <w:jc w:val="both"/>
        <w:rPr>
          <w:rStyle w:val="Hervorhebung"/>
          <w:b w:val="0"/>
          <w:sz w:val="22"/>
        </w:rPr>
      </w:pPr>
      <w:r w:rsidRPr="002B4E14">
        <w:rPr>
          <w:rStyle w:val="Hervorhebung"/>
          <w:b w:val="0"/>
          <w:sz w:val="22"/>
        </w:rPr>
        <w:t>Schaltungen mit Zeitverhalten</w:t>
      </w:r>
    </w:p>
    <w:p w:rsidR="00697264" w:rsidRPr="000B4ADE" w:rsidRDefault="00697264" w:rsidP="00697264">
      <w:pPr>
        <w:jc w:val="both"/>
      </w:pPr>
      <w:r w:rsidRPr="000B4ADE">
        <w:t>Schaltungen mit Zeitverhalten berücksichtigen auch die Zeit seit dem Eintreten eines oder mehrerer E</w:t>
      </w:r>
      <w:r w:rsidR="00B6607C">
        <w:t>reignisse. Das Prinzip wird im F</w:t>
      </w:r>
      <w:r w:rsidRPr="000B4ADE">
        <w:t xml:space="preserve">olgenden am Beispiel der </w:t>
      </w:r>
      <w:r w:rsidRPr="000B4ADE">
        <w:rPr>
          <w:rStyle w:val="Hervorhebung"/>
        </w:rPr>
        <w:t>Zweihand</w:t>
      </w:r>
      <w:r w:rsidRPr="000B4ADE">
        <w:rPr>
          <w:rStyle w:val="Hervorhebung"/>
        </w:rPr>
        <w:softHyphen/>
        <w:t>verriegelung</w:t>
      </w:r>
      <w:r w:rsidRPr="000B4ADE">
        <w:t xml:space="preserve"> erklärt. Diese soll verhindern, dass sich Arbeiter bei der Bedienung einer Maschine, zum Beispiel einer Presse, verletzen können. Um zu verhindern, dass der Arbeiter noch eine Hand im Gefahrenbereich der Maschine hat, kann diese nur durch gleichzeitige Betätigung von zwei Tastern ausgelöst werden. Diese Aufgabe kann auch mit Hilfe einer Kombinationsschaltung gelöst werden. Um jedoch zu verhindern, dass ein Taster zum Beispiel mit Klebeband dauerhaft festgestellt wird, muss zusätzlich sichergestellt werden, dass beide Taster innerhalb einer festen Zeitspanne gedrückt werden. Dazu werden </w:t>
      </w:r>
      <w:r w:rsidRPr="000B4ADE">
        <w:rPr>
          <w:rStyle w:val="Hervorhebung"/>
        </w:rPr>
        <w:t>Impulsglieder</w:t>
      </w:r>
      <w:r w:rsidRPr="000B4ADE">
        <w:t xml:space="preserve"> verwendet, die unabhängig von der zeitlichen Länge des gesetzten Eingangssignals das Ausgangssignal für eine festgelegte Dauer setzen und </w:t>
      </w:r>
      <w:r w:rsidR="002D4435">
        <w:t xml:space="preserve">anschließend </w:t>
      </w:r>
      <w:r w:rsidRPr="000B4ADE">
        <w:t xml:space="preserve">automatisch rücksetzen. Nur ein Zustandswechsel des Eingangs (von Rücksetzen auf Setzen) erzeugt ein erneutes Setzen des Ausgangssignals. </w:t>
      </w:r>
      <w:r w:rsidRPr="000B4ADE">
        <w:fldChar w:fldCharType="begin"/>
      </w:r>
      <w:r w:rsidRPr="000B4ADE">
        <w:instrText xml:space="preserve"> REF _Ref262301860 \h  \* MERGEFORMAT </w:instrText>
      </w:r>
      <w:r w:rsidRPr="000B4ADE">
        <w:fldChar w:fldCharType="separate"/>
      </w:r>
      <w:r w:rsidR="00F050B9" w:rsidRPr="000B4ADE">
        <w:t xml:space="preserve">Abbildung </w:t>
      </w:r>
      <w:r w:rsidR="00F050B9">
        <w:t>6</w:t>
      </w:r>
      <w:r w:rsidRPr="000B4ADE">
        <w:fldChar w:fldCharType="end"/>
      </w:r>
      <w:r w:rsidRPr="000B4ADE">
        <w:t xml:space="preserve"> zeigt das Funktionssymbol und das Schaltverhalten eines Impulsgliedes.</w:t>
      </w:r>
    </w:p>
    <w:bookmarkStart w:id="17" w:name="_MON_1340132694"/>
    <w:bookmarkEnd w:id="17"/>
    <w:p w:rsidR="00697264" w:rsidRPr="000B4ADE" w:rsidRDefault="00697264" w:rsidP="00697264">
      <w:pPr>
        <w:jc w:val="center"/>
      </w:pPr>
      <w:r w:rsidRPr="000B4ADE">
        <w:object w:dxaOrig="7538" w:dyaOrig="1576">
          <v:shape id="_x0000_i1030" type="#_x0000_t75" style="width:376.95pt;height:78.35pt" o:ole="">
            <v:imagedata r:id="rId28" o:title=""/>
          </v:shape>
          <o:OLEObject Type="Embed" ProgID="Visio.Drawing.11" ShapeID="_x0000_i1030" DrawAspect="Content" ObjectID="_1510656140" r:id="rId29"/>
        </w:object>
      </w:r>
    </w:p>
    <w:p w:rsidR="00697264" w:rsidRPr="000B4ADE" w:rsidRDefault="00697264" w:rsidP="00697264">
      <w:pPr>
        <w:pStyle w:val="Beschriftung"/>
      </w:pPr>
      <w:bookmarkStart w:id="18" w:name="_Ref262301860"/>
      <w:r w:rsidRPr="000B4ADE">
        <w:t xml:space="preserve">Abbildung </w:t>
      </w:r>
      <w:fldSimple w:instr=" SEQ Abbildung \* ARABIC ">
        <w:r w:rsidR="00F050B9">
          <w:rPr>
            <w:noProof/>
          </w:rPr>
          <w:t>6</w:t>
        </w:r>
      </w:fldSimple>
      <w:bookmarkEnd w:id="18"/>
      <w:r w:rsidRPr="000B4ADE">
        <w:t>: Funktionssymbol und Schaltverhalten eines Impulsgliedes</w:t>
      </w:r>
    </w:p>
    <w:p w:rsidR="00697264" w:rsidRPr="000B4ADE" w:rsidRDefault="00697264" w:rsidP="00697264">
      <w:pPr>
        <w:jc w:val="both"/>
      </w:pPr>
      <w:r w:rsidRPr="000B4ADE">
        <w:t xml:space="preserve">Die entsprechende Schaltung für eine Zweihandverriegelung ist in </w:t>
      </w:r>
      <w:r w:rsidRPr="000B4ADE">
        <w:fldChar w:fldCharType="begin"/>
      </w:r>
      <w:r w:rsidRPr="000B4ADE">
        <w:instrText xml:space="preserve"> REF _Ref262303425 \h  \* MERGEFORMAT </w:instrText>
      </w:r>
      <w:r w:rsidRPr="000B4ADE">
        <w:fldChar w:fldCharType="separate"/>
      </w:r>
      <w:r w:rsidR="00F050B9" w:rsidRPr="003A62DA">
        <w:t xml:space="preserve">Abbildung </w:t>
      </w:r>
      <w:r w:rsidR="00F050B9">
        <w:t>7</w:t>
      </w:r>
      <w:r w:rsidRPr="000B4ADE">
        <w:fldChar w:fldCharType="end"/>
      </w:r>
      <w:r w:rsidRPr="000B4ADE">
        <w:t xml:space="preserve"> dargestellt. Wird einer der Taster betätigt, so wird der Ausgang </w:t>
      </w:r>
      <w:r>
        <w:t>Out</w:t>
      </w:r>
      <w:r w:rsidRPr="000B4ADE">
        <w:t xml:space="preserve"> des Impulsgliedes für die Zeitdauer T gesetzt. Wird nun der zweite Taster betätigt, solange </w:t>
      </w:r>
      <w:r>
        <w:t>Out</w:t>
      </w:r>
      <w:r w:rsidRPr="000B4ADE">
        <w:t xml:space="preserve"> gesetzt ist, so sind sämtliche Bedingungen des UND-Gliedes erfüllt und der Ausgang A wird gesetzt. Danach wird das Impulsglied durch die ODER-Verknüpfun</w:t>
      </w:r>
      <w:r>
        <w:t>g mit dem Ausgang A überbrückt.</w:t>
      </w:r>
    </w:p>
    <w:bookmarkStart w:id="19" w:name="_MON_1343481257"/>
    <w:bookmarkStart w:id="20" w:name="_MON_1336044250"/>
    <w:bookmarkEnd w:id="19"/>
    <w:bookmarkEnd w:id="20"/>
    <w:bookmarkStart w:id="21" w:name="_MON_1343481197"/>
    <w:bookmarkEnd w:id="21"/>
    <w:p w:rsidR="00697264" w:rsidRPr="000B4ADE" w:rsidRDefault="00697264" w:rsidP="00697264">
      <w:pPr>
        <w:pStyle w:val="KeinLeerraum"/>
      </w:pPr>
      <w:r>
        <w:rPr>
          <w:rStyle w:val="Hervorhebung"/>
          <w:b w:val="0"/>
          <w:i w:val="0"/>
          <w:spacing w:val="0"/>
        </w:rPr>
        <w:object w:dxaOrig="7892" w:dyaOrig="2546">
          <v:shape id="_x0000_i1031" type="#_x0000_t75" style="width:394.95pt;height:127.05pt" o:ole="">
            <v:imagedata r:id="rId30" o:title=""/>
          </v:shape>
          <o:OLEObject Type="Embed" ProgID="Visio.Drawing.11" ShapeID="_x0000_i1031" DrawAspect="Content" ObjectID="_1510656141" r:id="rId31"/>
        </w:object>
      </w:r>
    </w:p>
    <w:p w:rsidR="00697264" w:rsidRDefault="00697264" w:rsidP="00697264">
      <w:pPr>
        <w:pStyle w:val="Beschriftung"/>
      </w:pPr>
      <w:bookmarkStart w:id="22" w:name="_Ref262303425"/>
      <w:r w:rsidRPr="003A62DA">
        <w:t xml:space="preserve">Abbildung </w:t>
      </w:r>
      <w:fldSimple w:instr=" SEQ Abbildung \* ARABIC ">
        <w:r w:rsidR="00F050B9">
          <w:rPr>
            <w:noProof/>
          </w:rPr>
          <w:t>7</w:t>
        </w:r>
      </w:fldSimple>
      <w:bookmarkEnd w:id="22"/>
      <w:r w:rsidRPr="003A62DA">
        <w:t>: Zweihandverriegelung mit Nutzung eines Impulsgliedes</w:t>
      </w:r>
    </w:p>
    <w:p w:rsidR="00697264" w:rsidRDefault="00697264" w:rsidP="00697264">
      <w:pPr>
        <w:jc w:val="both"/>
      </w:pPr>
      <w:r>
        <w:t>Zeitglieder werden noch für eine Vielzahl weiterer Schutzfunktionen verwendet, zum Beispiel für Schutztorsteuerungen, bei denen geöffnete Tore nach einer festgelegten Zeit automatisch schließen, oder für Motoranlaufsteuerungen, bei denen nach einem vergeblichen Startversuch eine Ruhepause zum Erholen des Antriebs erzwungen wird.</w:t>
      </w:r>
    </w:p>
    <w:p w:rsidR="00697264" w:rsidRPr="008A54EC" w:rsidRDefault="00697264" w:rsidP="00697264">
      <w:pPr>
        <w:spacing w:before="200" w:after="200" w:line="268" w:lineRule="auto"/>
        <w:ind w:left="0"/>
        <w:outlineLvl w:val="1"/>
        <w:rPr>
          <w:b/>
          <w:smallCaps/>
          <w:sz w:val="28"/>
          <w:szCs w:val="28"/>
        </w:rPr>
      </w:pPr>
      <w:r w:rsidRPr="008A54EC">
        <w:rPr>
          <w:b/>
          <w:smallCaps/>
          <w:sz w:val="28"/>
          <w:szCs w:val="28"/>
        </w:rPr>
        <w:t>Literatur</w:t>
      </w:r>
    </w:p>
    <w:p w:rsidR="002D4435" w:rsidRDefault="002D4435" w:rsidP="002D4435">
      <w:pPr>
        <w:ind w:left="1412" w:hanging="420"/>
        <w:jc w:val="both"/>
      </w:pPr>
      <w:r w:rsidRPr="008A54EC">
        <w:t xml:space="preserve"> [1]</w:t>
      </w:r>
      <w:r w:rsidRPr="008A54EC">
        <w:tab/>
      </w:r>
      <w:r w:rsidRPr="005E7681">
        <w:t>Strohrmann, G. (1983): Anlagensicherung mit Mitteln der MSR-Technik</w:t>
      </w:r>
      <w:r>
        <w:t>,</w:t>
      </w:r>
      <w:r w:rsidRPr="005E7681">
        <w:t xml:space="preserve"> Oldenbourg Verlag</w:t>
      </w:r>
    </w:p>
    <w:p w:rsidR="002D4435" w:rsidRDefault="002D4435" w:rsidP="002D4435">
      <w:pPr>
        <w:ind w:left="1412" w:hanging="420"/>
        <w:jc w:val="both"/>
      </w:pPr>
      <w:r>
        <w:t>[2]</w:t>
      </w:r>
      <w:r>
        <w:tab/>
        <w:t>VDI 2180 (Ausgabe 2007-04</w:t>
      </w:r>
      <w:r w:rsidRPr="003A02D7">
        <w:t>)</w:t>
      </w:r>
      <w:r>
        <w:t>: Sicherung von Anlagen der Verfahrenstechnik mit Mitteln der Prozessleittechnik (PLT).</w:t>
      </w:r>
    </w:p>
    <w:p w:rsidR="002D4435" w:rsidRPr="005E7681" w:rsidRDefault="002D4435" w:rsidP="002D4435">
      <w:pPr>
        <w:ind w:left="1412" w:hanging="420"/>
        <w:jc w:val="both"/>
      </w:pPr>
      <w:r>
        <w:t>[3]</w:t>
      </w:r>
      <w:r>
        <w:tab/>
        <w:t>DIN EN 61511 (Ausgabe 2005-05</w:t>
      </w:r>
      <w:r w:rsidRPr="003A02D7">
        <w:t>)</w:t>
      </w:r>
      <w:r>
        <w:t>: Funktionale Sicherheit-Sicherheitstechnische Systeme für die Prozessindustrie.</w:t>
      </w:r>
    </w:p>
    <w:p w:rsidR="00697264" w:rsidRPr="004275F0" w:rsidRDefault="00697264" w:rsidP="00697264">
      <w:pPr>
        <w:spacing w:before="200" w:after="200" w:line="268" w:lineRule="auto"/>
        <w:ind w:left="0"/>
        <w:outlineLvl w:val="1"/>
        <w:rPr>
          <w:rStyle w:val="berschrift2Zchn"/>
        </w:rPr>
      </w:pPr>
      <w:r w:rsidRPr="001F2242">
        <w:br w:type="page"/>
      </w:r>
      <w:r w:rsidRPr="00B32F13">
        <w:rPr>
          <w:b/>
          <w:smallCaps/>
          <w:sz w:val="28"/>
          <w:szCs w:val="28"/>
        </w:rPr>
        <w:lastRenderedPageBreak/>
        <w:t>Schritt-für-Schritt-Anleitung</w:t>
      </w:r>
    </w:p>
    <w:p w:rsidR="00697264" w:rsidRPr="0039356B" w:rsidRDefault="00697264" w:rsidP="00697264">
      <w:pPr>
        <w:pStyle w:val="berschrift3"/>
      </w:pPr>
      <w:r>
        <w:t>Aufgabenstellung</w:t>
      </w:r>
    </w:p>
    <w:p w:rsidR="00697264" w:rsidRDefault="00697264" w:rsidP="00697264">
      <w:pPr>
        <w:jc w:val="both"/>
        <w:rPr>
          <w:rFonts w:cs="Arial"/>
        </w:rPr>
      </w:pPr>
      <w:r>
        <w:rPr>
          <w:rFonts w:cs="Arial"/>
        </w:rPr>
        <w:t>Entsprechend den Vorgaben aus dem Kapitel ‚Prozessbeschreibung’ sollen die CFC- Pläne aus dem Kapitel ‚Einzelsteuerfunktionen’ um die Handbetätigung für den Pumpen</w:t>
      </w:r>
      <w:r>
        <w:rPr>
          <w:rFonts w:cs="Arial"/>
        </w:rPr>
        <w:softHyphen/>
        <w:t>motor =SCE.A1.T2-P001 ergänzt werden. Dabei sind die folgenden Verriegelungs</w:t>
      </w:r>
      <w:r>
        <w:rPr>
          <w:rFonts w:cs="Arial"/>
        </w:rPr>
        <w:softHyphen/>
        <w:t xml:space="preserve">bedingungen zu beachten: </w:t>
      </w:r>
    </w:p>
    <w:p w:rsidR="00697264" w:rsidRPr="00975BBE" w:rsidRDefault="00697264" w:rsidP="00697264">
      <w:pPr>
        <w:pStyle w:val="SiemensListe"/>
        <w:jc w:val="both"/>
      </w:pPr>
      <w:r>
        <w:t xml:space="preserve">Der Pumpenmotor </w:t>
      </w:r>
      <w:r w:rsidRPr="00975BBE">
        <w:t xml:space="preserve">darf nur </w:t>
      </w:r>
      <w:r>
        <w:t>ein</w:t>
      </w:r>
      <w:r w:rsidRPr="00975BBE">
        <w:t>geschaltet werden, wenn d</w:t>
      </w:r>
      <w:r>
        <w:t>er Hauptschalter der Anlage eingeschaltet und der NOTAUS-Schalter entriegelt ist.</w:t>
      </w:r>
    </w:p>
    <w:p w:rsidR="00697264" w:rsidRPr="00C15A83" w:rsidRDefault="00697264" w:rsidP="00697264">
      <w:pPr>
        <w:pStyle w:val="SiemensListe"/>
        <w:jc w:val="both"/>
      </w:pPr>
      <w:r w:rsidRPr="00C15A83">
        <w:t>Die Pumpe darf keine Luft ansaugen, der minimale Füllstand (hier: 50 ml) im Reaktor =SCE.A1.T2-R002 ist numerisch bekannt und wird über den gemessenen Füllstand ausgewertet.</w:t>
      </w:r>
    </w:p>
    <w:p w:rsidR="00697264" w:rsidRPr="006E366C" w:rsidRDefault="00697264" w:rsidP="00697264">
      <w:pPr>
        <w:pStyle w:val="SiemensListe"/>
        <w:jc w:val="both"/>
      </w:pPr>
      <w:r w:rsidRPr="00C15A83">
        <w:t xml:space="preserve">Die Pumpe darf keine Flüssigkeit gegen ein geschlossenes Ventil drücken. Es muss, wenn die Pumpe </w:t>
      </w:r>
      <w:r>
        <w:t>ein</w:t>
      </w:r>
      <w:r w:rsidRPr="00C15A83">
        <w:t>geschaltet ist, also immer entweder Ventil =SCE.A1.T3-V001</w:t>
      </w:r>
      <w:r>
        <w:t>,</w:t>
      </w:r>
      <w:r w:rsidRPr="00C15A83">
        <w:t xml:space="preserve"> Ventil</w:t>
      </w:r>
      <w:r>
        <w:t xml:space="preserve"> =SCE.A1.T2-V007 oder Ventil =SCE.A1.T4-V003 geöffnet sein.</w:t>
      </w:r>
    </w:p>
    <w:p w:rsidR="00697264" w:rsidRPr="0038450C" w:rsidRDefault="00697264" w:rsidP="00697264">
      <w:pPr>
        <w:pStyle w:val="SiemensListe"/>
        <w:numPr>
          <w:ilvl w:val="0"/>
          <w:numId w:val="0"/>
        </w:numPr>
        <w:ind w:left="992"/>
        <w:jc w:val="both"/>
      </w:pPr>
    </w:p>
    <w:p w:rsidR="00697264" w:rsidRPr="00064C83" w:rsidRDefault="00697264" w:rsidP="00697264">
      <w:pPr>
        <w:jc w:val="center"/>
      </w:pPr>
      <w:r>
        <w:rPr>
          <w:noProof/>
          <w:lang w:eastAsia="de-DE" w:bidi="ar-SA"/>
        </w:rPr>
        <w:drawing>
          <wp:inline distT="0" distB="0" distL="0" distR="0">
            <wp:extent cx="4367530" cy="3813175"/>
            <wp:effectExtent l="0" t="0" r="0" b="0"/>
            <wp:docPr id="109" name="Grafik 109" descr="Auf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fga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7530" cy="3813175"/>
                    </a:xfrm>
                    <a:prstGeom prst="rect">
                      <a:avLst/>
                    </a:prstGeom>
                    <a:noFill/>
                    <a:ln>
                      <a:noFill/>
                    </a:ln>
                  </pic:spPr>
                </pic:pic>
              </a:graphicData>
            </a:graphic>
          </wp:inline>
        </w:drawing>
      </w:r>
    </w:p>
    <w:p w:rsidR="00697264" w:rsidRDefault="00697264" w:rsidP="00697264">
      <w:r>
        <w:rPr>
          <w:noProof/>
          <w:lang w:eastAsia="de-DE" w:bidi="ar-SA"/>
        </w:rPr>
        <w:drawing>
          <wp:inline distT="0" distB="0" distL="0" distR="0">
            <wp:extent cx="379095" cy="389255"/>
            <wp:effectExtent l="0" t="0" r="1905" b="0"/>
            <wp:docPr id="108" name="Grafik 10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697264" w:rsidRDefault="00697264" w:rsidP="00697264">
      <w:pPr>
        <w:jc w:val="both"/>
      </w:pPr>
      <w:r w:rsidRPr="005869A5">
        <w:rPr>
          <w:b/>
        </w:rPr>
        <w:t>Hinweis:</w:t>
      </w:r>
      <w:r>
        <w:t xml:space="preserve"> Für den Lösungsansatz beachten Sie bitte die Details zu speichernden Schaltungen</w:t>
      </w:r>
      <w:r w:rsidRPr="005F425C">
        <w:t xml:space="preserve"> </w:t>
      </w:r>
      <w:r>
        <w:t>im Theorieteil.</w:t>
      </w:r>
    </w:p>
    <w:p w:rsidR="00697264" w:rsidRPr="0039356B" w:rsidRDefault="00697264" w:rsidP="00697264">
      <w:pPr>
        <w:pStyle w:val="berschrift3"/>
      </w:pPr>
      <w:r>
        <w:br w:type="page"/>
      </w:r>
      <w:r>
        <w:lastRenderedPageBreak/>
        <w:t>Lernziel</w:t>
      </w:r>
    </w:p>
    <w:p w:rsidR="002D4435" w:rsidRDefault="002D4435" w:rsidP="002D4435">
      <w:pPr>
        <w:jc w:val="both"/>
      </w:pPr>
      <w:r>
        <w:t>In diesem Kapitel lernt der Studierende:</w:t>
      </w:r>
    </w:p>
    <w:p w:rsidR="002D4435" w:rsidRDefault="002D4435" w:rsidP="002D4435">
      <w:pPr>
        <w:pStyle w:val="SiemensListe"/>
        <w:jc w:val="both"/>
      </w:pPr>
      <w:r>
        <w:t>Die Realisierung von erweiterten Randbedingungen und der Handbetätigung</w:t>
      </w:r>
    </w:p>
    <w:p w:rsidR="002D4435" w:rsidRDefault="002D4435" w:rsidP="002D4435">
      <w:pPr>
        <w:pStyle w:val="SiemensListe"/>
        <w:jc w:val="both"/>
      </w:pPr>
      <w:r>
        <w:t>Verschaltungen zwischen CFC-Plänen anzulegen</w:t>
      </w:r>
    </w:p>
    <w:p w:rsidR="002D4435" w:rsidRDefault="002D4435" w:rsidP="002D4435">
      <w:pPr>
        <w:pStyle w:val="SiemensListe"/>
        <w:jc w:val="both"/>
      </w:pPr>
      <w:r>
        <w:t>Weitere Möglichkeiten zum Programmieren mit CFC</w:t>
      </w:r>
    </w:p>
    <w:p w:rsidR="002D4435" w:rsidRPr="003F4A1E" w:rsidRDefault="002D4435" w:rsidP="002D4435">
      <w:pPr>
        <w:pStyle w:val="SiemensListe"/>
        <w:jc w:val="both"/>
      </w:pPr>
      <w:r>
        <w:t>Nutzung weiterer Blätter in den CFC-Plänen</w:t>
      </w:r>
    </w:p>
    <w:p w:rsidR="002D4435" w:rsidRPr="008A72E2" w:rsidRDefault="002D4435" w:rsidP="002D4435">
      <w:pPr>
        <w:jc w:val="both"/>
        <w:rPr>
          <w:rFonts w:cs="Arial"/>
        </w:rPr>
      </w:pPr>
      <w:r w:rsidRPr="008A72E2">
        <w:rPr>
          <w:rFonts w:cs="Arial"/>
        </w:rPr>
        <w:t>Diese Anleitung baut auf dem Projekt ‚PCS7_SCE_010</w:t>
      </w:r>
      <w:r>
        <w:rPr>
          <w:rFonts w:cs="Arial"/>
        </w:rPr>
        <w:t>4</w:t>
      </w:r>
      <w:r w:rsidRPr="008A72E2">
        <w:rPr>
          <w:rFonts w:cs="Arial"/>
        </w:rPr>
        <w:t>_Ueb_</w:t>
      </w:r>
      <w:r>
        <w:rPr>
          <w:rFonts w:cs="Arial"/>
        </w:rPr>
        <w:t>R1503</w:t>
      </w:r>
      <w:r w:rsidRPr="008A72E2">
        <w:rPr>
          <w:rFonts w:cs="Arial"/>
        </w:rPr>
        <w:t>.zip‘ auf.</w:t>
      </w:r>
    </w:p>
    <w:p w:rsidR="00697264" w:rsidRPr="0039356B" w:rsidRDefault="00697264" w:rsidP="00697264">
      <w:pPr>
        <w:pStyle w:val="berschrift3"/>
      </w:pPr>
      <w:r>
        <w:t>Programmierung</w:t>
      </w:r>
    </w:p>
    <w:p w:rsidR="00697264" w:rsidRPr="00F8165F" w:rsidRDefault="00697264" w:rsidP="00697264">
      <w:pPr>
        <w:pStyle w:val="KeinLeerraum"/>
        <w:numPr>
          <w:ilvl w:val="0"/>
          <w:numId w:val="13"/>
        </w:numPr>
        <w:suppressAutoHyphens w:val="0"/>
        <w:jc w:val="both"/>
      </w:pPr>
      <w:r>
        <w:t xml:space="preserve">Um die Handbetätigung zum Leeren des Reaktors R001 zu programmieren legen Sie im </w:t>
      </w:r>
      <w:r w:rsidRPr="000B4ADE">
        <w:t>SIMATIC Manager</w:t>
      </w:r>
      <w:r>
        <w:t xml:space="preserve"> in der Technologischen Hierarchie im Ordner Reaktor R001 der Teilanlage T2_Reaktion einen neuen CFC-Plan an.</w:t>
      </w:r>
    </w:p>
    <w:p w:rsidR="00697264" w:rsidRDefault="00697264" w:rsidP="00697264">
      <w:pPr>
        <w:pStyle w:val="SiemensNummerierung2"/>
        <w:numPr>
          <w:ilvl w:val="0"/>
          <w:numId w:val="0"/>
        </w:numPr>
        <w:ind w:left="1388"/>
      </w:pPr>
      <w:r>
        <w:rPr>
          <w:rFonts w:cs="Arial"/>
        </w:rPr>
        <w:t>(</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SIMATIC Manager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Ansicht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Technologische Sicht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Reaktor R001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Neues Objekt einfügen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CFC)</w:t>
      </w:r>
    </w:p>
    <w:p w:rsidR="00697264" w:rsidRDefault="00697264" w:rsidP="00697264">
      <w:pPr>
        <w:jc w:val="center"/>
      </w:pPr>
      <w:r>
        <w:rPr>
          <w:noProof/>
          <w:lang w:eastAsia="de-DE" w:bidi="ar-SA"/>
        </w:rPr>
        <w:drawing>
          <wp:inline distT="0" distB="0" distL="0" distR="0">
            <wp:extent cx="5038725" cy="3881120"/>
            <wp:effectExtent l="0" t="0" r="9525" b="508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3881120"/>
                    </a:xfrm>
                    <a:prstGeom prst="rect">
                      <a:avLst/>
                    </a:prstGeom>
                    <a:noFill/>
                    <a:ln>
                      <a:noFill/>
                    </a:ln>
                  </pic:spPr>
                </pic:pic>
              </a:graphicData>
            </a:graphic>
          </wp:inline>
        </w:drawing>
      </w:r>
    </w:p>
    <w:p w:rsidR="00697264" w:rsidRDefault="00697264" w:rsidP="00697264"/>
    <w:p w:rsidR="002D4435" w:rsidRPr="00F8165F" w:rsidRDefault="00697264" w:rsidP="002D4435">
      <w:pPr>
        <w:pStyle w:val="SiemensNummerierung2"/>
        <w:ind w:left="1332"/>
        <w:jc w:val="both"/>
      </w:pPr>
      <w:r>
        <w:br w:type="page"/>
      </w:r>
      <w:r w:rsidR="002D4435" w:rsidRPr="006259B6">
        <w:lastRenderedPageBreak/>
        <w:t xml:space="preserve">Der Plan wird </w:t>
      </w:r>
      <w:r w:rsidR="002D4435">
        <w:t>anschließend</w:t>
      </w:r>
      <w:r w:rsidR="002D4435" w:rsidRPr="006259B6">
        <w:t xml:space="preserve"> umbenannt in ‚A1T2H011’ und mit einem Doppelklick geöffnet. </w:t>
      </w:r>
    </w:p>
    <w:p w:rsidR="00697264" w:rsidRDefault="00697264" w:rsidP="00697264">
      <w:pPr>
        <w:pStyle w:val="SiemensNummerierung2"/>
        <w:numPr>
          <w:ilvl w:val="0"/>
          <w:numId w:val="0"/>
        </w:numPr>
        <w:ind w:left="1388"/>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A1T2H011)</w:t>
      </w:r>
    </w:p>
    <w:p w:rsidR="00697264" w:rsidRDefault="00697264" w:rsidP="00697264">
      <w:pPr>
        <w:jc w:val="center"/>
      </w:pPr>
      <w:r>
        <w:rPr>
          <w:noProof/>
          <w:lang w:eastAsia="de-DE" w:bidi="ar-SA"/>
        </w:rPr>
        <w:drawing>
          <wp:inline distT="0" distB="0" distL="0" distR="0">
            <wp:extent cx="4222115" cy="2402840"/>
            <wp:effectExtent l="0" t="0" r="6985" b="0"/>
            <wp:docPr id="106" name="Grafik 106" descr="capture_033_28092012_08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033_28092012_0853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2115" cy="2402840"/>
                    </a:xfrm>
                    <a:prstGeom prst="rect">
                      <a:avLst/>
                    </a:prstGeom>
                    <a:noFill/>
                    <a:ln>
                      <a:noFill/>
                    </a:ln>
                  </pic:spPr>
                </pic:pic>
              </a:graphicData>
            </a:graphic>
          </wp:inline>
        </w:drawing>
      </w:r>
    </w:p>
    <w:p w:rsidR="00697264" w:rsidRDefault="00697264" w:rsidP="00697264">
      <w:pPr>
        <w:jc w:val="center"/>
      </w:pPr>
    </w:p>
    <w:p w:rsidR="002D4435" w:rsidRPr="00353051" w:rsidRDefault="002D4435" w:rsidP="002D4435">
      <w:pPr>
        <w:pStyle w:val="SiemensNummerierung2"/>
        <w:ind w:left="1332"/>
        <w:jc w:val="both"/>
      </w:pPr>
      <w:r>
        <w:t>Im CFC-Editor ziehen Sie jetzt aus dem Ordner ‚LogicDI’ im ‚Bausteine’- Katalog den Baustein ‚FlipFlop’ in das erste Blatt des Plans. So haben Sie ein Speicherelement. Damit das Rücksetzen bzw. Ausschalten dominant ist, müssen Sie den Mode auf ‚1‘ setzen.</w:t>
      </w:r>
    </w:p>
    <w:p w:rsidR="00697264" w:rsidRPr="00353051" w:rsidRDefault="00697264" w:rsidP="002D4435">
      <w:pPr>
        <w:pStyle w:val="SiemensNummerierung2"/>
        <w:numPr>
          <w:ilvl w:val="0"/>
          <w:numId w:val="0"/>
        </w:numPr>
        <w:ind w:left="1388"/>
        <w:rPr>
          <w:lang w:val="en-US"/>
        </w:rPr>
      </w:pPr>
      <w:r w:rsidRPr="00353051">
        <w:rPr>
          <w:rFonts w:cs="Arial"/>
          <w:lang w:val="en-US"/>
        </w:rPr>
        <w:t xml:space="preserve">(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Bibliothek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PCS 7 AP Library V8.0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Blocks+Templates\Blocks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LogicDI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FlipFlop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Mode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‚1‘)</w:t>
      </w:r>
    </w:p>
    <w:p w:rsidR="00697264" w:rsidRDefault="00697264" w:rsidP="00697264">
      <w:pPr>
        <w:jc w:val="center"/>
        <w:rPr>
          <w:b/>
        </w:rPr>
      </w:pPr>
      <w:r>
        <w:rPr>
          <w:b/>
          <w:noProof/>
          <w:lang w:eastAsia="de-DE" w:bidi="ar-SA"/>
        </w:rPr>
        <w:drawing>
          <wp:inline distT="0" distB="0" distL="0" distR="0">
            <wp:extent cx="5194300" cy="3161665"/>
            <wp:effectExtent l="0" t="0" r="6350" b="635"/>
            <wp:docPr id="105" name="Grafik 105" descr="capture_032_28092012_08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32_28092012_0850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ind w:left="1418"/>
      </w:pPr>
    </w:p>
    <w:p w:rsidR="00697264" w:rsidRDefault="00697264" w:rsidP="00697264">
      <w:pPr>
        <w:ind w:left="1418"/>
      </w:pPr>
      <w:r>
        <w:rPr>
          <w:noProof/>
          <w:lang w:eastAsia="de-DE" w:bidi="ar-SA"/>
        </w:rPr>
        <w:drawing>
          <wp:inline distT="0" distB="0" distL="0" distR="0">
            <wp:extent cx="379095" cy="389255"/>
            <wp:effectExtent l="0" t="0" r="1905" b="0"/>
            <wp:docPr id="104" name="Grafik 104"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697264" w:rsidRDefault="00697264" w:rsidP="00697264">
      <w:pPr>
        <w:ind w:left="1418"/>
      </w:pPr>
      <w:r w:rsidRPr="005869A5">
        <w:rPr>
          <w:b/>
        </w:rPr>
        <w:t>Hinweis:</w:t>
      </w:r>
      <w:r>
        <w:t xml:space="preserve"> Weitere Informationen zu den eingesetzten Bausteinen erhalten Sie in der ausführlichen Online-Hilfe. Markieren Sie hierzu den entsprechenden Baustein und drücken Sie ‚F1’ auf der Tastatur.</w:t>
      </w:r>
    </w:p>
    <w:p w:rsidR="00697264" w:rsidRDefault="00697264" w:rsidP="00697264">
      <w:pPr>
        <w:ind w:left="1418"/>
      </w:pPr>
    </w:p>
    <w:p w:rsidR="00697264" w:rsidRDefault="00697264" w:rsidP="00697264">
      <w:pPr>
        <w:pStyle w:val="SiemensNummerierung2"/>
        <w:jc w:val="both"/>
      </w:pPr>
      <w:r>
        <w:rPr>
          <w:rFonts w:cs="Arial"/>
        </w:rPr>
        <w:br w:type="page"/>
      </w:r>
      <w:r>
        <w:rPr>
          <w:rFonts w:cs="Arial"/>
        </w:rPr>
        <w:lastRenderedPageBreak/>
        <w:t xml:space="preserve">Als </w:t>
      </w:r>
      <w:r w:rsidR="002D4435">
        <w:rPr>
          <w:rFonts w:cs="Arial"/>
        </w:rPr>
        <w:t>N</w:t>
      </w:r>
      <w:r>
        <w:rPr>
          <w:rFonts w:cs="Arial"/>
        </w:rPr>
        <w:t>ächstes ziehen Sie aus dem Ordner ‚LogicDI’ den Baustein ‚Or08’ in den Plan.</w:t>
      </w:r>
    </w:p>
    <w:p w:rsidR="00697264" w:rsidRDefault="00697264" w:rsidP="00697264">
      <w:pPr>
        <w:pStyle w:val="SiemensNummerierung2"/>
        <w:numPr>
          <w:ilvl w:val="0"/>
          <w:numId w:val="0"/>
        </w:numPr>
        <w:ind w:left="1048"/>
        <w:jc w:val="center"/>
      </w:pPr>
      <w:r>
        <w:rPr>
          <w:noProof/>
          <w:lang w:eastAsia="de-DE" w:bidi="ar-SA"/>
        </w:rPr>
        <w:drawing>
          <wp:inline distT="0" distB="0" distL="0" distR="0">
            <wp:extent cx="5194300" cy="3161665"/>
            <wp:effectExtent l="0" t="0" r="6350" b="635"/>
            <wp:docPr id="103" name="Grafik 103" descr="capture_034_28092012_08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34_28092012_0856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ind w:left="1048"/>
        <w:jc w:val="center"/>
      </w:pPr>
    </w:p>
    <w:p w:rsidR="00697264" w:rsidRDefault="00697264" w:rsidP="00697264">
      <w:pPr>
        <w:pStyle w:val="SiemensNummerierung2"/>
        <w:jc w:val="both"/>
      </w:pPr>
      <w:r w:rsidRPr="00E01CD5">
        <w:t xml:space="preserve">Nun ziehen </w:t>
      </w:r>
      <w:r>
        <w:t xml:space="preserve">Sie </w:t>
      </w:r>
      <w:r w:rsidRPr="00E01CD5">
        <w:t>aus dem Ordner ‚</w:t>
      </w:r>
      <w:r>
        <w:t>LogicAn</w:t>
      </w:r>
      <w:r w:rsidRPr="00E01CD5">
        <w:t xml:space="preserve">’ der </w:t>
      </w:r>
      <w:r w:rsidRPr="000B4ADE">
        <w:t xml:space="preserve">PCS 7 </w:t>
      </w:r>
      <w:r>
        <w:t xml:space="preserve">AP </w:t>
      </w:r>
      <w:r w:rsidRPr="000B4ADE">
        <w:t>Library V</w:t>
      </w:r>
      <w:r>
        <w:t>80</w:t>
      </w:r>
      <w:r w:rsidRPr="00E01CD5">
        <w:t xml:space="preserve"> im ‚Bibliotheken’- Katalog den Baustein ‚</w:t>
      </w:r>
      <w:r>
        <w:t>CompAn02</w:t>
      </w:r>
      <w:r w:rsidRPr="00E01CD5">
        <w:t xml:space="preserve">’ in </w:t>
      </w:r>
      <w:r>
        <w:t>d</w:t>
      </w:r>
      <w:r w:rsidRPr="00E01CD5">
        <w:t>en Plan.</w:t>
      </w:r>
      <w:r>
        <w:t xml:space="preserve"> Diesen benötigen Sie</w:t>
      </w:r>
      <w:r w:rsidR="00B6607C">
        <w:t>,</w:t>
      </w:r>
      <w:r>
        <w:t xml:space="preserve"> um den als Zahlenwert vorliegenden Füllstand des Reaktors R001 bei der Verriegelung zu berücksichtigen.</w:t>
      </w:r>
    </w:p>
    <w:p w:rsidR="00697264" w:rsidRPr="0038450C" w:rsidRDefault="00697264" w:rsidP="00697264">
      <w:pPr>
        <w:pStyle w:val="SiemensNummerierung2"/>
        <w:numPr>
          <w:ilvl w:val="0"/>
          <w:numId w:val="0"/>
        </w:numPr>
        <w:ind w:left="1388"/>
        <w:rPr>
          <w:rFonts w:cs="Arial"/>
          <w:lang w:val="en-US"/>
        </w:rPr>
      </w:pPr>
      <w:r w:rsidRPr="0038450C">
        <w:rPr>
          <w:rFonts w:cs="Arial"/>
          <w:lang w:val="en-US"/>
        </w:rPr>
        <w:t xml:space="preserve">(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sidRPr="0038450C">
        <w:rPr>
          <w:rFonts w:cs="Arial"/>
          <w:lang w:val="en-US"/>
        </w:rPr>
        <w:t xml:space="preserve"> </w:t>
      </w:r>
      <w:r w:rsidRPr="00DE1FA8">
        <w:rPr>
          <w:rFonts w:cs="Arial"/>
          <w:lang w:val="en-US"/>
        </w:rPr>
        <w:t>Bibliotheken</w:t>
      </w:r>
      <w:r w:rsidRPr="0038450C">
        <w:rPr>
          <w:rFonts w:cs="Arial"/>
          <w:lang w:val="en-US"/>
        </w:rPr>
        <w:t xml:space="preserve">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sidRPr="0038450C">
        <w:rPr>
          <w:rFonts w:cs="Arial"/>
          <w:lang w:val="en-US"/>
        </w:rPr>
        <w:t xml:space="preserve"> PCS 7 </w:t>
      </w:r>
      <w:r>
        <w:rPr>
          <w:rFonts w:cs="Arial"/>
          <w:lang w:val="en-US"/>
        </w:rPr>
        <w:t xml:space="preserve">AP </w:t>
      </w:r>
      <w:r w:rsidRPr="0038450C">
        <w:rPr>
          <w:rFonts w:cs="Arial"/>
          <w:lang w:val="en-US"/>
        </w:rPr>
        <w:t>Library V</w:t>
      </w:r>
      <w:r>
        <w:rPr>
          <w:rFonts w:cs="Arial"/>
          <w:lang w:val="en-US"/>
        </w:rPr>
        <w:t>8.0</w:t>
      </w:r>
      <w:r w:rsidRPr="0038450C">
        <w:rPr>
          <w:rFonts w:cs="Arial"/>
          <w:lang w:val="en-US"/>
        </w:rPr>
        <w:t xml:space="preserve">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Pr>
          <w:rFonts w:cs="Arial"/>
          <w:lang w:val="en-US"/>
        </w:rPr>
        <w:t xml:space="preserve"> Blocks+Templates\Blocks</w:t>
      </w:r>
      <w:r w:rsidRPr="0038450C">
        <w:rPr>
          <w:rFonts w:cs="Arial"/>
          <w:lang w:val="en-US"/>
        </w:rPr>
        <w:t xml:space="preserve">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sidRPr="0038450C">
        <w:rPr>
          <w:rFonts w:cs="Arial"/>
          <w:lang w:val="en-US"/>
        </w:rPr>
        <w:t xml:space="preserve"> </w:t>
      </w:r>
      <w:r>
        <w:rPr>
          <w:rFonts w:cs="Arial"/>
          <w:lang w:val="en-US"/>
        </w:rPr>
        <w:t xml:space="preserve">LogicAn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sidRPr="0038450C">
        <w:rPr>
          <w:rFonts w:cs="Arial"/>
          <w:lang w:val="en-US"/>
        </w:rPr>
        <w:t xml:space="preserve"> </w:t>
      </w:r>
      <w:r>
        <w:rPr>
          <w:rFonts w:cs="Arial"/>
          <w:lang w:val="en-US"/>
        </w:rPr>
        <w:t>CompAn02</w:t>
      </w:r>
      <w:r w:rsidRPr="0038450C">
        <w:rPr>
          <w:rFonts w:cs="Arial"/>
          <w:lang w:val="en-US"/>
        </w:rPr>
        <w:t>)</w:t>
      </w:r>
    </w:p>
    <w:p w:rsidR="00697264" w:rsidRDefault="00697264" w:rsidP="00697264">
      <w:pPr>
        <w:jc w:val="center"/>
      </w:pPr>
      <w:r>
        <w:rPr>
          <w:noProof/>
          <w:lang w:eastAsia="de-DE" w:bidi="ar-SA"/>
        </w:rPr>
        <w:drawing>
          <wp:inline distT="0" distB="0" distL="0" distR="0">
            <wp:extent cx="5194300" cy="3161665"/>
            <wp:effectExtent l="0" t="0" r="6350" b="635"/>
            <wp:docPr id="102" name="Grafik 102" descr="capture_035_28092012_08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035_28092012_0859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ind w:left="1388"/>
      </w:pPr>
    </w:p>
    <w:p w:rsidR="00697264" w:rsidRDefault="00697264" w:rsidP="00697264">
      <w:pPr>
        <w:pStyle w:val="SiemensNummerierung2"/>
        <w:jc w:val="both"/>
      </w:pPr>
      <w:r>
        <w:br w:type="page"/>
      </w:r>
      <w:r w:rsidR="002524F1">
        <w:lastRenderedPageBreak/>
        <w:t>Als N</w:t>
      </w:r>
      <w:r>
        <w:t>ächstes ziehen Sie den Treiberbaustein für ein digitales Ausgangssignal ‚Pcs7DiOu‘ in den Plan.</w:t>
      </w:r>
    </w:p>
    <w:p w:rsidR="00697264" w:rsidRPr="00FA4E84" w:rsidRDefault="00697264" w:rsidP="00697264">
      <w:pPr>
        <w:pStyle w:val="SiemensNummerierung2"/>
        <w:numPr>
          <w:ilvl w:val="0"/>
          <w:numId w:val="0"/>
        </w:numPr>
        <w:ind w:left="1418"/>
        <w:rPr>
          <w:rFonts w:cs="Arial"/>
          <w:lang w:val="en-US"/>
        </w:rPr>
      </w:pPr>
      <w:r w:rsidRPr="00FA4E84">
        <w:rPr>
          <w:rFonts w:cs="Arial"/>
          <w:lang w:val="en-US"/>
        </w:rPr>
        <w:t xml:space="preserve">(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 xml:space="preserve"> Bibliotheken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 xml:space="preserve"> PCS 7 AP Library V8.0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 xml:space="preserve"> Blocks+Templates\Blocks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 xml:space="preserve"> Channel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Pcs7DiOu)</w:t>
      </w:r>
    </w:p>
    <w:p w:rsidR="00697264" w:rsidRPr="004706F0" w:rsidRDefault="00697264" w:rsidP="00697264">
      <w:pPr>
        <w:pStyle w:val="SiemensNummerierung2"/>
        <w:numPr>
          <w:ilvl w:val="0"/>
          <w:numId w:val="0"/>
        </w:numPr>
        <w:ind w:left="1048"/>
        <w:jc w:val="center"/>
      </w:pPr>
      <w:r>
        <w:rPr>
          <w:noProof/>
          <w:color w:val="C0504D"/>
          <w:lang w:eastAsia="de-DE" w:bidi="ar-SA"/>
        </w:rPr>
        <w:drawing>
          <wp:inline distT="0" distB="0" distL="0" distR="0">
            <wp:extent cx="5194300" cy="3161665"/>
            <wp:effectExtent l="0" t="0" r="6350" b="635"/>
            <wp:docPr id="101" name="Grafik 101" descr="capture_036_28092012_09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36_28092012_0901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ind w:left="1048"/>
        <w:jc w:val="center"/>
      </w:pPr>
    </w:p>
    <w:p w:rsidR="00697264" w:rsidRPr="004706F0" w:rsidRDefault="00697264" w:rsidP="00697264">
      <w:pPr>
        <w:pStyle w:val="SiemensNummerierung2"/>
        <w:jc w:val="both"/>
      </w:pPr>
      <w:r>
        <w:t>Benennen Sie die Bausteine wie dargestellt.</w:t>
      </w:r>
    </w:p>
    <w:p w:rsidR="00697264" w:rsidRPr="002335AD" w:rsidRDefault="00697264" w:rsidP="00697264">
      <w:pPr>
        <w:pStyle w:val="SiemensNummerierung2"/>
        <w:numPr>
          <w:ilvl w:val="0"/>
          <w:numId w:val="0"/>
        </w:numPr>
        <w:ind w:left="1048"/>
        <w:jc w:val="center"/>
      </w:pPr>
      <w:r>
        <w:rPr>
          <w:noProof/>
          <w:lang w:eastAsia="de-DE" w:bidi="ar-SA"/>
        </w:rPr>
        <w:drawing>
          <wp:anchor distT="0" distB="0" distL="114300" distR="114300" simplePos="0" relativeHeight="251663872" behindDoc="0" locked="0" layoutInCell="1" allowOverlap="1">
            <wp:simplePos x="0" y="0"/>
            <wp:positionH relativeFrom="column">
              <wp:posOffset>3726180</wp:posOffset>
            </wp:positionH>
            <wp:positionV relativeFrom="paragraph">
              <wp:posOffset>1228725</wp:posOffset>
            </wp:positionV>
            <wp:extent cx="2225675" cy="2038350"/>
            <wp:effectExtent l="0" t="0" r="3175" b="0"/>
            <wp:wrapNone/>
            <wp:docPr id="112" name="Grafik 112" descr="capture_037_28092012_09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_037_28092012_0905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56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C0504D"/>
          <w:lang w:eastAsia="de-DE" w:bidi="ar-SA"/>
        </w:rPr>
        <w:drawing>
          <wp:inline distT="0" distB="0" distL="0" distR="0">
            <wp:extent cx="5194300" cy="3161665"/>
            <wp:effectExtent l="0" t="0" r="6350" b="635"/>
            <wp:docPr id="100" name="Grafik 100" descr="capture_038_28092012_09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038_28092012_0905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jc w:val="both"/>
      </w:pPr>
      <w:r>
        <w:br w:type="page"/>
      </w:r>
      <w:r>
        <w:lastRenderedPageBreak/>
        <w:t xml:space="preserve">Jetzt erfolgt die erste Verschaltung der Bausteine untereinander. Dazu verbinden Sie </w:t>
      </w:r>
      <w:r w:rsidRPr="00DE1FA8">
        <w:t>den Ausgang ‚</w:t>
      </w:r>
      <w:r>
        <w:t>Out</w:t>
      </w:r>
      <w:r w:rsidRPr="00DE1FA8">
        <w:t>’ des Bausteins ‚</w:t>
      </w:r>
      <w:r>
        <w:t>FlipFlop</w:t>
      </w:r>
      <w:r w:rsidRPr="00DE1FA8">
        <w:t xml:space="preserve">’ mit </w:t>
      </w:r>
      <w:r>
        <w:t xml:space="preserve">dem Eingang ‚PV_In‘ des Baustein ‚Pcs7DiOu‘. </w:t>
      </w:r>
      <w:r>
        <w:rPr>
          <w:rFonts w:cs="Arial"/>
        </w:rPr>
        <w:t>Die Linienführung, die diese Verschaltung zeigt, erfolgt automatisch und kann im CFC-Editor nicht verändert werden.</w:t>
      </w:r>
    </w:p>
    <w:p w:rsidR="00697264" w:rsidRPr="00697822" w:rsidRDefault="00697264" w:rsidP="00697264">
      <w:pPr>
        <w:pStyle w:val="SiemensNummerierung2"/>
        <w:numPr>
          <w:ilvl w:val="0"/>
          <w:numId w:val="0"/>
        </w:numPr>
        <w:ind w:left="680" w:firstLine="708"/>
        <w:rPr>
          <w:lang w:val="en-US"/>
        </w:rPr>
      </w:pPr>
      <w:r w:rsidRPr="00697822">
        <w:rPr>
          <w:lang w:val="en-US"/>
        </w:rPr>
        <w:t xml:space="preserve">(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FlipFlop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Out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Pcs7DiOu</w:t>
      </w:r>
      <w:r>
        <w:rPr>
          <w:lang w:val="en-US"/>
        </w:rPr>
        <w:t xml:space="preserve">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PV_In</w:t>
      </w:r>
      <w:r w:rsidRPr="00697822">
        <w:rPr>
          <w:rFonts w:cs="Arial"/>
          <w:lang w:val="en-US"/>
        </w:rPr>
        <w:t>)</w:t>
      </w:r>
    </w:p>
    <w:p w:rsidR="00697264" w:rsidRDefault="00697264" w:rsidP="00697264">
      <w:pPr>
        <w:jc w:val="center"/>
      </w:pPr>
      <w:r>
        <w:rPr>
          <w:noProof/>
          <w:lang w:eastAsia="de-DE" w:bidi="ar-SA"/>
        </w:rPr>
        <w:drawing>
          <wp:inline distT="0" distB="0" distL="0" distR="0">
            <wp:extent cx="5194300" cy="3161665"/>
            <wp:effectExtent l="0" t="0" r="6350" b="635"/>
            <wp:docPr id="99" name="Grafik 99" descr="capture_039_28092012_09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39_28092012_0908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jc w:val="center"/>
      </w:pPr>
    </w:p>
    <w:p w:rsidR="00697264" w:rsidRDefault="00697264" w:rsidP="00697264">
      <w:pPr>
        <w:pStyle w:val="SiemensNummerierung2"/>
        <w:jc w:val="both"/>
      </w:pPr>
      <w:r>
        <w:t>Um den Status der Bedienanforderung anze</w:t>
      </w:r>
      <w:r w:rsidR="002524F1">
        <w:t>igen zu können, wollen Sie als N</w:t>
      </w:r>
      <w:r>
        <w:t>ächstes den Ausgang ‚PV_Out‘ vom Baustein ‚Pcs7DiOu‘ mit dem entsprechenden Operand aus der Symboltabelle verschalten.</w:t>
      </w:r>
    </w:p>
    <w:p w:rsidR="00697264" w:rsidRPr="00250D1B" w:rsidRDefault="00697264" w:rsidP="00697264">
      <w:pPr>
        <w:pStyle w:val="SiemensNummerierung2"/>
        <w:numPr>
          <w:ilvl w:val="0"/>
          <w:numId w:val="0"/>
        </w:numPr>
        <w:ind w:left="1388"/>
      </w:pPr>
      <w:r w:rsidRPr="00250D1B">
        <w:t xml:space="preserve">(Pcs7DiOu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PV_Out</w:t>
      </w:r>
      <w:r w:rsidRPr="00DE1FA8">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Verschaltung zu Operand</w:t>
      </w:r>
      <w:r w:rsidRPr="00250D1B">
        <w:rPr>
          <w:rFonts w:cs="Arial"/>
        </w:rPr>
        <w:t>)</w:t>
      </w:r>
    </w:p>
    <w:p w:rsidR="00697264" w:rsidRDefault="00697264" w:rsidP="00697264">
      <w:pPr>
        <w:jc w:val="center"/>
      </w:pPr>
      <w:r>
        <w:rPr>
          <w:noProof/>
          <w:lang w:eastAsia="de-DE" w:bidi="ar-SA"/>
        </w:rPr>
        <w:drawing>
          <wp:inline distT="0" distB="0" distL="0" distR="0">
            <wp:extent cx="5194300" cy="3161665"/>
            <wp:effectExtent l="0" t="0" r="6350" b="635"/>
            <wp:docPr id="98" name="Grafik 98" descr="capture_040_28092012_09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040_28092012_0911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ind w:left="1388" w:hanging="340"/>
      </w:pPr>
    </w:p>
    <w:p w:rsidR="00697264" w:rsidRDefault="00697264" w:rsidP="00697264">
      <w:pPr>
        <w:pStyle w:val="SiemensNummerierung2"/>
        <w:jc w:val="both"/>
      </w:pPr>
      <w:r>
        <w:br w:type="page"/>
      </w:r>
      <w:r>
        <w:lastRenderedPageBreak/>
        <w:t>Aus der eingeblendeten Symboltabelle wählen Sie nun den Ausgang A 4.2 „A1.T2.A1T2H011.HO+-.O+“ zur Statusanzeige der Bedienanforderung.</w:t>
      </w:r>
    </w:p>
    <w:p w:rsidR="00697264" w:rsidRDefault="00697264" w:rsidP="00697264">
      <w:pPr>
        <w:pStyle w:val="SiemensNummerierung2"/>
        <w:numPr>
          <w:ilvl w:val="0"/>
          <w:numId w:val="0"/>
        </w:numPr>
        <w:ind w:left="1388"/>
        <w:rPr>
          <w:rFonts w:cs="Arial"/>
          <w:lang w:val="en-US"/>
        </w:rPr>
      </w:pPr>
      <w:r w:rsidRPr="00697822">
        <w:rPr>
          <w:lang w:val="en-US"/>
        </w:rPr>
        <w:t xml:space="preserve">(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w:t>
      </w:r>
      <w:r>
        <w:t>A1.T2.A1T2H011.HO+-.O+</w:t>
      </w:r>
      <w:r w:rsidRPr="00697822">
        <w:rPr>
          <w:rFonts w:cs="Arial"/>
          <w:lang w:val="en-US"/>
        </w:rPr>
        <w:t>)</w:t>
      </w:r>
    </w:p>
    <w:p w:rsidR="00697264" w:rsidRDefault="00697264" w:rsidP="00697264">
      <w:pPr>
        <w:pStyle w:val="SiemensNummerierung2"/>
        <w:numPr>
          <w:ilvl w:val="0"/>
          <w:numId w:val="0"/>
        </w:numPr>
        <w:ind w:left="1388" w:hanging="340"/>
        <w:jc w:val="center"/>
        <w:rPr>
          <w:lang w:val="en-US"/>
        </w:rPr>
      </w:pPr>
      <w:r>
        <w:rPr>
          <w:noProof/>
          <w:lang w:eastAsia="de-DE" w:bidi="ar-SA"/>
        </w:rPr>
        <w:drawing>
          <wp:inline distT="0" distB="0" distL="0" distR="0">
            <wp:extent cx="5204460" cy="1760855"/>
            <wp:effectExtent l="0" t="0" r="0" b="0"/>
            <wp:docPr id="97" name="Grafik 97" descr="capture_041_28092012_09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041_28092012_0913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4460" cy="1760855"/>
                    </a:xfrm>
                    <a:prstGeom prst="rect">
                      <a:avLst/>
                    </a:prstGeom>
                    <a:noFill/>
                    <a:ln>
                      <a:noFill/>
                    </a:ln>
                  </pic:spPr>
                </pic:pic>
              </a:graphicData>
            </a:graphic>
          </wp:inline>
        </w:drawing>
      </w:r>
    </w:p>
    <w:p w:rsidR="00697264" w:rsidRPr="00697822" w:rsidRDefault="00697264" w:rsidP="00697264">
      <w:pPr>
        <w:pStyle w:val="SiemensNummerierung2"/>
        <w:numPr>
          <w:ilvl w:val="0"/>
          <w:numId w:val="0"/>
        </w:numPr>
        <w:ind w:left="1388" w:hanging="340"/>
        <w:jc w:val="center"/>
        <w:rPr>
          <w:lang w:val="en-US"/>
        </w:rPr>
      </w:pPr>
    </w:p>
    <w:p w:rsidR="002D4435" w:rsidRDefault="002D4435" w:rsidP="002D4435">
      <w:pPr>
        <w:pStyle w:val="SiemensNummerierung2"/>
        <w:ind w:left="1332"/>
        <w:jc w:val="both"/>
      </w:pPr>
      <w:r>
        <w:rPr>
          <w:rFonts w:cs="Arial"/>
        </w:rPr>
        <w:t>Daraufhin erfolgt die weitere Verschaltung der Bausteine untereinander. Hierzu werden einfach der Ausgang des ‚Or08’-Bausteines sowie der Eingang ‚RstLi’ des ‚FlipFlop’-Bausteines angeklickt. Anschließend wird noch der Ausgang ‚LT’ des Bausteines ‚CompAn02’ mit einem Eingang des ‚Or08’- Bausteins verbunden.</w:t>
      </w:r>
    </w:p>
    <w:p w:rsidR="00697264" w:rsidRDefault="00697264" w:rsidP="002D4435">
      <w:pPr>
        <w:pStyle w:val="SiemensNummerierung2"/>
        <w:numPr>
          <w:ilvl w:val="0"/>
          <w:numId w:val="0"/>
        </w:numPr>
        <w:ind w:left="1388"/>
        <w:rPr>
          <w:rFonts w:cs="Arial"/>
          <w:lang w:val="en-GB"/>
        </w:rPr>
      </w:pPr>
      <w:r w:rsidRPr="00E01CD5">
        <w:rPr>
          <w:rFonts w:cs="Arial"/>
          <w:lang w:val="en-US"/>
        </w:rPr>
        <w:t xml:space="preserve">( </w:t>
      </w:r>
      <w:r w:rsidRPr="00E01CD5">
        <w:rPr>
          <w:rFonts w:cs="Arial"/>
        </w:rPr>
        <w:fldChar w:fldCharType="begin"/>
      </w:r>
      <w:r w:rsidRPr="00E01CD5">
        <w:rPr>
          <w:rFonts w:cs="Arial"/>
          <w:lang w:val="en-US"/>
        </w:rPr>
        <w:instrText>SYMBOL 174 \f "Symbol" \s 10</w:instrText>
      </w:r>
      <w:r w:rsidRPr="00E01CD5">
        <w:rPr>
          <w:rFonts w:cs="Arial"/>
        </w:rPr>
        <w:fldChar w:fldCharType="separate"/>
      </w:r>
      <w:r w:rsidRPr="00E01CD5">
        <w:rPr>
          <w:rFonts w:cs="Arial"/>
          <w:lang w:val="en-US"/>
        </w:rPr>
        <w:t>®</w:t>
      </w:r>
      <w:r w:rsidRPr="00E01CD5">
        <w:rPr>
          <w:rFonts w:cs="Arial"/>
        </w:rPr>
        <w:fldChar w:fldCharType="end"/>
      </w:r>
      <w:r w:rsidRPr="00E01CD5">
        <w:rPr>
          <w:rFonts w:cs="Arial"/>
          <w:lang w:val="en-US"/>
        </w:rPr>
        <w:t xml:space="preserve"> </w:t>
      </w:r>
      <w:r>
        <w:rPr>
          <w:rFonts w:cs="Arial"/>
          <w:lang w:val="en-GB"/>
        </w:rPr>
        <w:t>Or08.Out</w:t>
      </w:r>
      <w:r w:rsidRPr="00E01CD5">
        <w:rPr>
          <w:rFonts w:cs="Arial"/>
          <w:lang w:val="en-GB"/>
        </w:rPr>
        <w:t xml:space="preserve"> </w:t>
      </w:r>
      <w:r w:rsidRPr="00E01CD5">
        <w:rPr>
          <w:rFonts w:cs="Arial"/>
        </w:rPr>
        <w:fldChar w:fldCharType="begin"/>
      </w:r>
      <w:r w:rsidRPr="00E01CD5">
        <w:rPr>
          <w:rFonts w:cs="Arial"/>
          <w:lang w:val="en-GB"/>
        </w:rPr>
        <w:instrText>SYMBOL 174 \f "Symbol" \s 10</w:instrText>
      </w:r>
      <w:r w:rsidRPr="00E01CD5">
        <w:rPr>
          <w:rFonts w:cs="Arial"/>
        </w:rPr>
        <w:fldChar w:fldCharType="separate"/>
      </w:r>
      <w:r w:rsidRPr="00E01CD5">
        <w:rPr>
          <w:rFonts w:cs="Arial"/>
          <w:lang w:val="en-GB"/>
        </w:rPr>
        <w:t>®</w:t>
      </w:r>
      <w:r w:rsidRPr="00E01CD5">
        <w:rPr>
          <w:rFonts w:cs="Arial"/>
        </w:rPr>
        <w:fldChar w:fldCharType="end"/>
      </w:r>
      <w:r w:rsidRPr="00E01CD5">
        <w:rPr>
          <w:rFonts w:cs="Arial"/>
          <w:lang w:val="en-GB"/>
        </w:rPr>
        <w:t xml:space="preserve"> </w:t>
      </w:r>
      <w:r>
        <w:rPr>
          <w:rFonts w:cs="Arial"/>
          <w:lang w:val="en-GB"/>
        </w:rPr>
        <w:t>FlipFlop.RstLi</w:t>
      </w:r>
      <w:r w:rsidRPr="00E01CD5">
        <w:rPr>
          <w:rFonts w:cs="Arial"/>
          <w:lang w:val="en-GB"/>
        </w:rPr>
        <w:t xml:space="preserve"> </w:t>
      </w:r>
      <w:r w:rsidRPr="00E01CD5">
        <w:rPr>
          <w:rFonts w:cs="Arial"/>
        </w:rPr>
        <w:fldChar w:fldCharType="begin"/>
      </w:r>
      <w:r w:rsidRPr="00E01CD5">
        <w:rPr>
          <w:rFonts w:cs="Arial"/>
          <w:lang w:val="en-GB"/>
        </w:rPr>
        <w:instrText>SYMBOL 174 \f "Symbol" \s 10</w:instrText>
      </w:r>
      <w:r w:rsidRPr="00E01CD5">
        <w:rPr>
          <w:rFonts w:cs="Arial"/>
        </w:rPr>
        <w:fldChar w:fldCharType="separate"/>
      </w:r>
      <w:r w:rsidRPr="00E01CD5">
        <w:rPr>
          <w:rFonts w:cs="Arial"/>
          <w:lang w:val="en-GB"/>
        </w:rPr>
        <w:t>®</w:t>
      </w:r>
      <w:r w:rsidRPr="00E01CD5">
        <w:rPr>
          <w:rFonts w:cs="Arial"/>
        </w:rPr>
        <w:fldChar w:fldCharType="end"/>
      </w:r>
      <w:r w:rsidRPr="00E01CD5">
        <w:rPr>
          <w:rFonts w:cs="Arial"/>
          <w:lang w:val="en-GB"/>
        </w:rPr>
        <w:t xml:space="preserve"> </w:t>
      </w:r>
      <w:r>
        <w:rPr>
          <w:rFonts w:cs="Arial"/>
          <w:lang w:val="en-GB"/>
        </w:rPr>
        <w:t>CompAn02</w:t>
      </w:r>
      <w:r w:rsidRPr="00C358C4">
        <w:rPr>
          <w:rFonts w:cs="Arial"/>
          <w:lang w:val="en-US"/>
        </w:rPr>
        <w:t>.</w:t>
      </w:r>
      <w:r w:rsidRPr="00E01CD5">
        <w:rPr>
          <w:rFonts w:cs="Arial"/>
          <w:lang w:val="en-GB"/>
        </w:rPr>
        <w:t xml:space="preserve">LT </w:t>
      </w:r>
      <w:r w:rsidRPr="00E01CD5">
        <w:rPr>
          <w:rFonts w:cs="Arial"/>
        </w:rPr>
        <w:fldChar w:fldCharType="begin"/>
      </w:r>
      <w:r w:rsidRPr="00E01CD5">
        <w:rPr>
          <w:rFonts w:cs="Arial"/>
          <w:lang w:val="en-GB"/>
        </w:rPr>
        <w:instrText>SYMBOL 174 \f "Symbol" \s 10</w:instrText>
      </w:r>
      <w:r w:rsidRPr="00E01CD5">
        <w:rPr>
          <w:rFonts w:cs="Arial"/>
        </w:rPr>
        <w:fldChar w:fldCharType="separate"/>
      </w:r>
      <w:r w:rsidRPr="00E01CD5">
        <w:rPr>
          <w:rFonts w:cs="Arial"/>
          <w:lang w:val="en-GB"/>
        </w:rPr>
        <w:t>®</w:t>
      </w:r>
      <w:r w:rsidRPr="00E01CD5">
        <w:rPr>
          <w:rFonts w:cs="Arial"/>
        </w:rPr>
        <w:fldChar w:fldCharType="end"/>
      </w:r>
      <w:r w:rsidRPr="00E01CD5">
        <w:rPr>
          <w:rFonts w:cs="Arial"/>
          <w:lang w:val="en-GB"/>
        </w:rPr>
        <w:t xml:space="preserve"> </w:t>
      </w:r>
      <w:r>
        <w:rPr>
          <w:rFonts w:cs="Arial"/>
          <w:lang w:val="en-GB"/>
        </w:rPr>
        <w:t>Or08.In8</w:t>
      </w:r>
      <w:r w:rsidRPr="00E01CD5">
        <w:rPr>
          <w:rFonts w:cs="Arial"/>
          <w:lang w:val="en-GB"/>
        </w:rPr>
        <w:t>)</w:t>
      </w:r>
    </w:p>
    <w:p w:rsidR="00697264" w:rsidRDefault="00697264" w:rsidP="00697264">
      <w:pPr>
        <w:pStyle w:val="SiemensNummerierung2"/>
        <w:numPr>
          <w:ilvl w:val="0"/>
          <w:numId w:val="0"/>
        </w:numPr>
        <w:ind w:left="1388" w:hanging="340"/>
        <w:jc w:val="center"/>
        <w:rPr>
          <w:rFonts w:cs="Arial"/>
          <w:lang w:val="en-GB"/>
        </w:rPr>
      </w:pPr>
      <w:r>
        <w:rPr>
          <w:rFonts w:cs="Arial"/>
          <w:noProof/>
          <w:lang w:eastAsia="de-DE" w:bidi="ar-SA"/>
        </w:rPr>
        <w:drawing>
          <wp:inline distT="0" distB="0" distL="0" distR="0">
            <wp:extent cx="5194300" cy="3161665"/>
            <wp:effectExtent l="0" t="0" r="6350" b="635"/>
            <wp:docPr id="96" name="Grafik 96" descr="capture_042_28092012_09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042_28092012_0916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ind w:left="1418"/>
      </w:pPr>
    </w:p>
    <w:p w:rsidR="00697264" w:rsidRDefault="00697264" w:rsidP="00697264">
      <w:pPr>
        <w:ind w:left="1418"/>
      </w:pPr>
      <w:r>
        <w:rPr>
          <w:noProof/>
          <w:lang w:eastAsia="de-DE" w:bidi="ar-SA"/>
        </w:rPr>
        <w:drawing>
          <wp:inline distT="0" distB="0" distL="0" distR="0">
            <wp:extent cx="379095" cy="389255"/>
            <wp:effectExtent l="0" t="0" r="1905" b="0"/>
            <wp:docPr id="95" name="Grafik 95"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697264" w:rsidRDefault="00697264" w:rsidP="00697264">
      <w:pPr>
        <w:ind w:left="1418"/>
        <w:rPr>
          <w:noProof/>
        </w:rPr>
      </w:pPr>
      <w:r w:rsidRPr="00711CEF">
        <w:rPr>
          <w:b/>
          <w:noProof/>
        </w:rPr>
        <w:t>Hinweis:</w:t>
      </w:r>
      <w:r>
        <w:rPr>
          <w:noProof/>
        </w:rPr>
        <w:t xml:space="preserve"> Der Ausgang ‚LT’ des Bausteins ‚CompAn02’ hat den Zustand 1 wenn </w:t>
      </w:r>
      <w:r w:rsidRPr="00711CEF">
        <w:rPr>
          <w:noProof/>
        </w:rPr>
        <w:t>‚I</w:t>
      </w:r>
      <w:r>
        <w:rPr>
          <w:noProof/>
        </w:rPr>
        <w:t>n</w:t>
      </w:r>
      <w:r w:rsidRPr="00711CEF">
        <w:rPr>
          <w:noProof/>
        </w:rPr>
        <w:t xml:space="preserve">1’ </w:t>
      </w:r>
      <w:r>
        <w:rPr>
          <w:noProof/>
        </w:rPr>
        <w:t xml:space="preserve">kleiner als </w:t>
      </w:r>
      <w:r w:rsidRPr="00711CEF">
        <w:rPr>
          <w:noProof/>
        </w:rPr>
        <w:t>‚I</w:t>
      </w:r>
      <w:r>
        <w:rPr>
          <w:noProof/>
        </w:rPr>
        <w:t>n</w:t>
      </w:r>
      <w:r w:rsidRPr="00711CEF">
        <w:rPr>
          <w:noProof/>
        </w:rPr>
        <w:t xml:space="preserve">2’ </w:t>
      </w:r>
      <w:r>
        <w:rPr>
          <w:noProof/>
        </w:rPr>
        <w:t>ist.</w:t>
      </w:r>
    </w:p>
    <w:p w:rsidR="00697264" w:rsidRPr="00573624" w:rsidRDefault="00697264" w:rsidP="00697264">
      <w:pPr>
        <w:pStyle w:val="SiemensNummerierung2"/>
        <w:numPr>
          <w:ilvl w:val="0"/>
          <w:numId w:val="0"/>
        </w:numPr>
        <w:ind w:left="1388"/>
      </w:pPr>
    </w:p>
    <w:p w:rsidR="002D4435" w:rsidRDefault="00697264" w:rsidP="002D4435">
      <w:pPr>
        <w:pStyle w:val="SiemensNummerierung2"/>
        <w:ind w:left="1332"/>
        <w:jc w:val="both"/>
      </w:pPr>
      <w:r>
        <w:br w:type="page"/>
      </w:r>
      <w:r w:rsidR="002D4435">
        <w:lastRenderedPageBreak/>
        <w:t>Der Vergleichswert wird am Eingang ‚In2’ eingestellt, indem hier die Eigenschaften mit einem Doppelklick geöffnet werden. Tragen Sie als Wert 50.0 ein und übernehmen diese Änderung mit OK.</w:t>
      </w:r>
    </w:p>
    <w:p w:rsidR="00697264" w:rsidRPr="00C11105" w:rsidRDefault="00697264" w:rsidP="00697264">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CompAn02 </w:t>
      </w:r>
      <w:r>
        <w:fldChar w:fldCharType="begin"/>
      </w:r>
      <w:r>
        <w:instrText>SYMBOL 174 \f "Symbol" \s 10</w:instrText>
      </w:r>
      <w:r>
        <w:fldChar w:fldCharType="separate"/>
      </w:r>
      <w:r>
        <w:t>®</w:t>
      </w:r>
      <w:r>
        <w:fldChar w:fldCharType="end"/>
      </w:r>
      <w:r>
        <w:t xml:space="preserve"> In2 </w:t>
      </w:r>
      <w:r>
        <w:fldChar w:fldCharType="begin"/>
      </w:r>
      <w:r>
        <w:instrText>SYMBOL 174 \f "Symbol" \s 10</w:instrText>
      </w:r>
      <w:r>
        <w:fldChar w:fldCharType="separate"/>
      </w:r>
      <w:r>
        <w:t>®</w:t>
      </w:r>
      <w:r>
        <w:fldChar w:fldCharType="end"/>
      </w:r>
      <w:r>
        <w:t xml:space="preserve"> Value </w:t>
      </w:r>
      <w:r>
        <w:fldChar w:fldCharType="begin"/>
      </w:r>
      <w:r>
        <w:instrText>SYMBOL 174 \f "Symbol" \s 10</w:instrText>
      </w:r>
      <w:r>
        <w:fldChar w:fldCharType="separate"/>
      </w:r>
      <w:r>
        <w:t>®</w:t>
      </w:r>
      <w:r>
        <w:fldChar w:fldCharType="end"/>
      </w:r>
      <w:r>
        <w:t xml:space="preserve"> 50.0 </w:t>
      </w:r>
      <w:r>
        <w:fldChar w:fldCharType="begin"/>
      </w:r>
      <w:r>
        <w:instrText>SYMBOL 174 \f "Symbol" \s 10</w:instrText>
      </w:r>
      <w:r>
        <w:fldChar w:fldCharType="separate"/>
      </w:r>
      <w:r>
        <w:t>®</w:t>
      </w:r>
      <w:r>
        <w:fldChar w:fldCharType="end"/>
      </w:r>
      <w:r>
        <w:t xml:space="preserve"> OK)</w:t>
      </w:r>
    </w:p>
    <w:p w:rsidR="00697264" w:rsidRDefault="00697264" w:rsidP="00697264">
      <w:pPr>
        <w:jc w:val="center"/>
      </w:pPr>
      <w:r>
        <w:rPr>
          <w:noProof/>
          <w:lang w:eastAsia="de-DE" w:bidi="ar-SA"/>
        </w:rPr>
        <w:drawing>
          <wp:inline distT="0" distB="0" distL="0" distR="0">
            <wp:extent cx="3851910" cy="3930015"/>
            <wp:effectExtent l="0" t="0" r="0" b="0"/>
            <wp:docPr id="94" name="Grafik 94" descr="capture_043_28092012_09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043_28092012_0917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1910" cy="3930015"/>
                    </a:xfrm>
                    <a:prstGeom prst="rect">
                      <a:avLst/>
                    </a:prstGeom>
                    <a:noFill/>
                    <a:ln>
                      <a:noFill/>
                    </a:ln>
                  </pic:spPr>
                </pic:pic>
              </a:graphicData>
            </a:graphic>
          </wp:inline>
        </w:drawing>
      </w:r>
    </w:p>
    <w:p w:rsidR="00697264" w:rsidRDefault="00697264" w:rsidP="00697264">
      <w:pPr>
        <w:jc w:val="center"/>
      </w:pPr>
    </w:p>
    <w:p w:rsidR="00697264" w:rsidRDefault="00697264" w:rsidP="00697264">
      <w:pPr>
        <w:pStyle w:val="SiemensNummerierung2"/>
        <w:jc w:val="both"/>
      </w:pPr>
      <w:r w:rsidRPr="00E01CD5">
        <w:rPr>
          <w:rFonts w:cs="Arial"/>
        </w:rPr>
        <w:t>Nun soll eine planübergreifende Verschaltung von Eingang ‚I</w:t>
      </w:r>
      <w:r>
        <w:rPr>
          <w:rFonts w:cs="Arial"/>
        </w:rPr>
        <w:t>n</w:t>
      </w:r>
      <w:r w:rsidRPr="00E01CD5">
        <w:rPr>
          <w:rFonts w:cs="Arial"/>
        </w:rPr>
        <w:t xml:space="preserve">1’ mit dem gemessenen Füllstand vom </w:t>
      </w:r>
      <w:r>
        <w:t>Reaktor =SCE.A1.T2.R001</w:t>
      </w:r>
      <w:r w:rsidRPr="00E01CD5">
        <w:rPr>
          <w:rFonts w:cs="Arial"/>
        </w:rPr>
        <w:t xml:space="preserve"> erfolgen. Dazu markieren </w:t>
      </w:r>
      <w:r>
        <w:rPr>
          <w:rFonts w:cs="Arial"/>
        </w:rPr>
        <w:t xml:space="preserve">Sie </w:t>
      </w:r>
      <w:r w:rsidRPr="00E01CD5">
        <w:rPr>
          <w:rFonts w:cs="Arial"/>
        </w:rPr>
        <w:t>‚I</w:t>
      </w:r>
      <w:r>
        <w:rPr>
          <w:rFonts w:cs="Arial"/>
        </w:rPr>
        <w:t>n</w:t>
      </w:r>
      <w:r w:rsidRPr="00E01CD5">
        <w:rPr>
          <w:rFonts w:cs="Arial"/>
        </w:rPr>
        <w:t>1’ am Baustein ‚</w:t>
      </w:r>
      <w:r>
        <w:rPr>
          <w:rFonts w:cs="Arial"/>
        </w:rPr>
        <w:t>CompAn02</w:t>
      </w:r>
      <w:r w:rsidRPr="00E01CD5">
        <w:rPr>
          <w:rFonts w:cs="Arial"/>
        </w:rPr>
        <w:t>’</w:t>
      </w:r>
      <w:r>
        <w:rPr>
          <w:rFonts w:cs="Arial"/>
        </w:rPr>
        <w:t>.</w:t>
      </w:r>
      <w:r w:rsidRPr="00E01CD5">
        <w:rPr>
          <w:rFonts w:cs="Arial"/>
        </w:rPr>
        <w:t xml:space="preserve"> (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w:t>
      </w:r>
      <w:r>
        <w:rPr>
          <w:rFonts w:cs="Arial"/>
        </w:rPr>
        <w:t>CompAn02</w:t>
      </w:r>
      <w:r w:rsidRPr="00E01CD5">
        <w:rPr>
          <w:rFonts w:cs="Arial"/>
        </w:rPr>
        <w:t xml:space="preserve">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I</w:t>
      </w:r>
      <w:r>
        <w:rPr>
          <w:rFonts w:cs="Arial"/>
        </w:rPr>
        <w:t>n</w:t>
      </w:r>
      <w:r w:rsidRPr="00E01CD5">
        <w:rPr>
          <w:rFonts w:cs="Arial"/>
        </w:rPr>
        <w:t>1)</w:t>
      </w:r>
    </w:p>
    <w:p w:rsidR="00697264" w:rsidRDefault="00697264" w:rsidP="00697264">
      <w:pPr>
        <w:jc w:val="center"/>
      </w:pPr>
      <w:r>
        <w:rPr>
          <w:noProof/>
          <w:lang w:eastAsia="de-DE" w:bidi="ar-SA"/>
        </w:rPr>
        <w:drawing>
          <wp:inline distT="0" distB="0" distL="0" distR="0">
            <wp:extent cx="4961255" cy="2840355"/>
            <wp:effectExtent l="0" t="0" r="0" b="0"/>
            <wp:docPr id="93" name="Grafik 93" descr="capture_024_28092012_08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24_28092012_0832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1255" cy="2840355"/>
                    </a:xfrm>
                    <a:prstGeom prst="rect">
                      <a:avLst/>
                    </a:prstGeom>
                    <a:noFill/>
                    <a:ln>
                      <a:noFill/>
                    </a:ln>
                  </pic:spPr>
                </pic:pic>
              </a:graphicData>
            </a:graphic>
          </wp:inline>
        </w:drawing>
      </w:r>
    </w:p>
    <w:p w:rsidR="00697264" w:rsidRDefault="00697264" w:rsidP="00697264">
      <w:pPr>
        <w:jc w:val="center"/>
      </w:pPr>
    </w:p>
    <w:p w:rsidR="00697264" w:rsidRDefault="00697264" w:rsidP="00697264">
      <w:pPr>
        <w:pStyle w:val="SiemensNummerierung2"/>
        <w:jc w:val="both"/>
      </w:pPr>
      <w:r>
        <w:rPr>
          <w:rFonts w:cs="Arial"/>
        </w:rPr>
        <w:br w:type="page"/>
      </w:r>
      <w:r w:rsidRPr="00E01CD5">
        <w:rPr>
          <w:rFonts w:cs="Arial"/>
        </w:rPr>
        <w:lastRenderedPageBreak/>
        <w:t>In der Technologische</w:t>
      </w:r>
      <w:r w:rsidR="005551FD">
        <w:rPr>
          <w:rFonts w:cs="Arial"/>
        </w:rPr>
        <w:t>n</w:t>
      </w:r>
      <w:r w:rsidRPr="00E01CD5">
        <w:rPr>
          <w:rFonts w:cs="Arial"/>
        </w:rPr>
        <w:t xml:space="preserve"> Hierarchie öffnen </w:t>
      </w:r>
      <w:r>
        <w:rPr>
          <w:rFonts w:cs="Arial"/>
        </w:rPr>
        <w:t xml:space="preserve">Sie </w:t>
      </w:r>
      <w:r w:rsidRPr="00E01CD5">
        <w:rPr>
          <w:rFonts w:cs="Arial"/>
        </w:rPr>
        <w:t>nun den CFC-Plan ‚A1T2L001’ mit einem Doppelklick.</w:t>
      </w:r>
      <w:r>
        <w:rPr>
          <w:rFonts w:cs="Arial"/>
        </w:rPr>
        <w:t xml:space="preserve"> </w:t>
      </w:r>
      <w:r w:rsidRPr="00E01CD5">
        <w:rPr>
          <w:rFonts w:cs="Arial"/>
        </w:rPr>
        <w:t xml:space="preserve">(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SIMATIC Manager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Technologische Sicht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A1T2L001)</w:t>
      </w:r>
    </w:p>
    <w:p w:rsidR="00697264" w:rsidRDefault="00697264" w:rsidP="00697264">
      <w:pPr>
        <w:jc w:val="center"/>
      </w:pPr>
      <w:r>
        <w:rPr>
          <w:noProof/>
          <w:lang w:eastAsia="de-DE" w:bidi="ar-SA"/>
        </w:rPr>
        <w:drawing>
          <wp:inline distT="0" distB="0" distL="0" distR="0">
            <wp:extent cx="3842385" cy="2178685"/>
            <wp:effectExtent l="0" t="0" r="5715" b="0"/>
            <wp:docPr id="92" name="Grafik 92" descr="capture_023_28092012_08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23_28092012_0812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2385" cy="2178685"/>
                    </a:xfrm>
                    <a:prstGeom prst="rect">
                      <a:avLst/>
                    </a:prstGeom>
                    <a:noFill/>
                    <a:ln>
                      <a:noFill/>
                    </a:ln>
                  </pic:spPr>
                </pic:pic>
              </a:graphicData>
            </a:graphic>
          </wp:inline>
        </w:drawing>
      </w:r>
    </w:p>
    <w:p w:rsidR="00697264" w:rsidRDefault="00697264" w:rsidP="00697264">
      <w:pPr>
        <w:jc w:val="center"/>
      </w:pPr>
    </w:p>
    <w:p w:rsidR="00697264" w:rsidRPr="00614572" w:rsidRDefault="00697264" w:rsidP="00697264">
      <w:pPr>
        <w:pStyle w:val="SiemensNummerierung2"/>
        <w:jc w:val="both"/>
      </w:pPr>
      <w:r w:rsidRPr="00E01CD5">
        <w:rPr>
          <w:rFonts w:cs="Arial"/>
        </w:rPr>
        <w:t xml:space="preserve">In dem geöffneten Plan ‚A1T2L001’ klicken </w:t>
      </w:r>
      <w:r>
        <w:rPr>
          <w:rFonts w:cs="Arial"/>
        </w:rPr>
        <w:t xml:space="preserve">Sie </w:t>
      </w:r>
      <w:r w:rsidRPr="00E01CD5">
        <w:rPr>
          <w:rFonts w:cs="Arial"/>
        </w:rPr>
        <w:t>dann bei dem Baustein ‚</w:t>
      </w:r>
      <w:r>
        <w:rPr>
          <w:rFonts w:cs="Arial"/>
        </w:rPr>
        <w:t>Pcs7AnIn</w:t>
      </w:r>
      <w:r w:rsidRPr="00E01CD5">
        <w:rPr>
          <w:rFonts w:cs="Arial"/>
        </w:rPr>
        <w:t>’ auf den Ausgang ‚</w:t>
      </w:r>
      <w:r>
        <w:rPr>
          <w:rFonts w:cs="Arial"/>
        </w:rPr>
        <w:t>PV_Out</w:t>
      </w:r>
      <w:r w:rsidRPr="00E01CD5">
        <w:rPr>
          <w:rFonts w:cs="Arial"/>
        </w:rPr>
        <w:t>’. Die planübergreifende Verknüpfung wird angelegt und bei beiden Plänen an der Randleiste angezeigt. Bei dem Plan ‚A1T2L001’ wird rechts das Ziel der Verschaltung angezeigt. Bei dem Plan ‚A1T2H011’ wird links die Quelle der Verschaltung angezeigt.</w:t>
      </w:r>
      <w:r>
        <w:t xml:space="preserve"> </w:t>
      </w:r>
      <w:r w:rsidRPr="00614572">
        <w:rPr>
          <w:rFonts w:cs="Arial"/>
        </w:rPr>
        <w:t xml:space="preserve">( </w:t>
      </w:r>
      <w:r w:rsidRPr="00614572">
        <w:rPr>
          <w:rFonts w:cs="Arial"/>
        </w:rPr>
        <w:fldChar w:fldCharType="begin"/>
      </w:r>
      <w:r w:rsidRPr="00614572">
        <w:rPr>
          <w:rFonts w:cs="Arial"/>
        </w:rPr>
        <w:instrText>SYMBOL 174 \f "Symbol" \s 10</w:instrText>
      </w:r>
      <w:r w:rsidRPr="00614572">
        <w:rPr>
          <w:rFonts w:cs="Arial"/>
        </w:rPr>
        <w:fldChar w:fldCharType="separate"/>
      </w:r>
      <w:r w:rsidRPr="00614572">
        <w:rPr>
          <w:rFonts w:cs="Arial"/>
        </w:rPr>
        <w:t>®</w:t>
      </w:r>
      <w:r w:rsidRPr="00614572">
        <w:rPr>
          <w:rFonts w:cs="Arial"/>
        </w:rPr>
        <w:fldChar w:fldCharType="end"/>
      </w:r>
      <w:r w:rsidRPr="00614572">
        <w:rPr>
          <w:rFonts w:cs="Arial"/>
        </w:rPr>
        <w:t xml:space="preserve"> A1T2L001 </w:t>
      </w:r>
      <w:r w:rsidRPr="00614572">
        <w:rPr>
          <w:rFonts w:cs="Arial"/>
        </w:rPr>
        <w:fldChar w:fldCharType="begin"/>
      </w:r>
      <w:r w:rsidRPr="00614572">
        <w:rPr>
          <w:rFonts w:cs="Arial"/>
        </w:rPr>
        <w:instrText>SYMBOL 174 \f "Symbol" \s 10</w:instrText>
      </w:r>
      <w:r w:rsidRPr="00614572">
        <w:rPr>
          <w:rFonts w:cs="Arial"/>
        </w:rPr>
        <w:fldChar w:fldCharType="separate"/>
      </w:r>
      <w:r w:rsidRPr="00614572">
        <w:rPr>
          <w:rFonts w:cs="Arial"/>
        </w:rPr>
        <w:t>®</w:t>
      </w:r>
      <w:r w:rsidRPr="00614572">
        <w:rPr>
          <w:rFonts w:cs="Arial"/>
        </w:rPr>
        <w:fldChar w:fldCharType="end"/>
      </w:r>
      <w:r w:rsidRPr="00614572">
        <w:rPr>
          <w:rFonts w:cs="Arial"/>
        </w:rPr>
        <w:t xml:space="preserve"> </w:t>
      </w:r>
      <w:r>
        <w:rPr>
          <w:rFonts w:cs="Arial"/>
        </w:rPr>
        <w:t>Pcs7AnIn</w:t>
      </w:r>
      <w:r w:rsidRPr="00614572">
        <w:rPr>
          <w:rFonts w:cs="Arial"/>
        </w:rPr>
        <w:t xml:space="preserve"> </w:t>
      </w:r>
      <w:r w:rsidRPr="00614572">
        <w:rPr>
          <w:rFonts w:cs="Arial"/>
        </w:rPr>
        <w:fldChar w:fldCharType="begin"/>
      </w:r>
      <w:r w:rsidRPr="00614572">
        <w:rPr>
          <w:rFonts w:cs="Arial"/>
        </w:rPr>
        <w:instrText>SYMBOL 174 \f "Symbol" \s 10</w:instrText>
      </w:r>
      <w:r w:rsidRPr="00614572">
        <w:rPr>
          <w:rFonts w:cs="Arial"/>
        </w:rPr>
        <w:fldChar w:fldCharType="separate"/>
      </w:r>
      <w:r w:rsidRPr="00614572">
        <w:rPr>
          <w:rFonts w:cs="Arial"/>
        </w:rPr>
        <w:t>®</w:t>
      </w:r>
      <w:r w:rsidRPr="00614572">
        <w:rPr>
          <w:rFonts w:cs="Arial"/>
        </w:rPr>
        <w:fldChar w:fldCharType="end"/>
      </w:r>
      <w:r w:rsidRPr="00614572">
        <w:rPr>
          <w:rFonts w:cs="Arial"/>
        </w:rPr>
        <w:t xml:space="preserve"> PV_Out)</w:t>
      </w:r>
    </w:p>
    <w:p w:rsidR="00697264" w:rsidRDefault="00697264" w:rsidP="00697264">
      <w:pPr>
        <w:pStyle w:val="SiemensNummerierung2"/>
        <w:numPr>
          <w:ilvl w:val="0"/>
          <w:numId w:val="0"/>
        </w:numPr>
        <w:ind w:left="1388" w:hanging="340"/>
        <w:jc w:val="center"/>
      </w:pPr>
      <w:r>
        <w:rPr>
          <w:noProof/>
          <w:lang w:eastAsia="de-DE" w:bidi="ar-SA"/>
        </w:rPr>
        <w:drawing>
          <wp:inline distT="0" distB="0" distL="0" distR="0">
            <wp:extent cx="4455160" cy="2548890"/>
            <wp:effectExtent l="0" t="0" r="2540" b="3810"/>
            <wp:docPr id="91" name="Grafik 91" descr="capture_025_28092012_08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25_28092012_0833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5160" cy="2548890"/>
                    </a:xfrm>
                    <a:prstGeom prst="rect">
                      <a:avLst/>
                    </a:prstGeom>
                    <a:noFill/>
                    <a:ln>
                      <a:noFill/>
                    </a:ln>
                  </pic:spPr>
                </pic:pic>
              </a:graphicData>
            </a:graphic>
          </wp:inline>
        </w:drawing>
      </w:r>
    </w:p>
    <w:p w:rsidR="00697264" w:rsidRDefault="00697264" w:rsidP="00697264">
      <w:pPr>
        <w:pStyle w:val="SiemensNummerierung2"/>
        <w:numPr>
          <w:ilvl w:val="0"/>
          <w:numId w:val="0"/>
        </w:numPr>
        <w:ind w:left="1388" w:hanging="340"/>
        <w:jc w:val="center"/>
        <w:rPr>
          <w:b/>
        </w:rPr>
      </w:pPr>
      <w:r>
        <w:rPr>
          <w:noProof/>
          <w:lang w:eastAsia="de-DE" w:bidi="ar-SA"/>
        </w:rPr>
        <w:drawing>
          <wp:inline distT="0" distB="0" distL="0" distR="0">
            <wp:extent cx="4455160" cy="2548890"/>
            <wp:effectExtent l="0" t="0" r="2540" b="3810"/>
            <wp:docPr id="90" name="Grafik 90" descr="capture_027_28092012_08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27_28092012_0834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5160" cy="2548890"/>
                    </a:xfrm>
                    <a:prstGeom prst="rect">
                      <a:avLst/>
                    </a:prstGeom>
                    <a:noFill/>
                    <a:ln>
                      <a:noFill/>
                    </a:ln>
                  </pic:spPr>
                </pic:pic>
              </a:graphicData>
            </a:graphic>
          </wp:inline>
        </w:drawing>
      </w:r>
    </w:p>
    <w:p w:rsidR="00697264" w:rsidRDefault="00697264" w:rsidP="00697264">
      <w:pPr>
        <w:pStyle w:val="SiemensNummerierung2"/>
        <w:numPr>
          <w:ilvl w:val="0"/>
          <w:numId w:val="0"/>
        </w:numPr>
        <w:ind w:left="1418"/>
      </w:pPr>
    </w:p>
    <w:p w:rsidR="00697264" w:rsidRDefault="00697264" w:rsidP="00697264">
      <w:pPr>
        <w:pStyle w:val="SiemensNummerierung2"/>
        <w:jc w:val="both"/>
      </w:pPr>
      <w:r>
        <w:t>Nun müssen die Signale an den Baustein ‚Or08‘ angeschlossen werden, die das Rücksetzen erfordern. Diese Signale sind nachfolgend dargestellt und sind auch in der Tabelle 1 aufgeführt.. Bitte beachten Sie, dass einige Signale invertiert angeschlossen werden. Dafür wird per Rechtsklick auf den Anschluss das Kontextmenü aufgerufen und Invertieren ausgewählt.</w:t>
      </w:r>
    </w:p>
    <w:p w:rsidR="00697264" w:rsidRDefault="00697264" w:rsidP="00697264">
      <w:pPr>
        <w:jc w:val="center"/>
      </w:pPr>
      <w:r>
        <w:rPr>
          <w:noProof/>
          <w:lang w:eastAsia="de-DE" w:bidi="ar-SA"/>
        </w:rPr>
        <w:drawing>
          <wp:inline distT="0" distB="0" distL="0" distR="0">
            <wp:extent cx="5233670" cy="2723515"/>
            <wp:effectExtent l="0" t="0" r="5080" b="635"/>
            <wp:docPr id="89" name="Grafik 89" descr="capture_072_28092012_12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72_28092012_1230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3670" cy="2723515"/>
                    </a:xfrm>
                    <a:prstGeom prst="rect">
                      <a:avLst/>
                    </a:prstGeom>
                    <a:noFill/>
                    <a:ln>
                      <a:noFill/>
                    </a:ln>
                  </pic:spPr>
                </pic:pic>
              </a:graphicData>
            </a:graphic>
          </wp:inline>
        </w:drawing>
      </w:r>
    </w:p>
    <w:p w:rsidR="00697264" w:rsidRDefault="00697264" w:rsidP="00697264">
      <w:pPr>
        <w:pStyle w:val="SiemensNummerierung2"/>
        <w:numPr>
          <w:ilvl w:val="0"/>
          <w:numId w:val="0"/>
        </w:numPr>
        <w:ind w:left="1048"/>
      </w:pPr>
    </w:p>
    <w:p w:rsidR="00697264" w:rsidRPr="00614572" w:rsidRDefault="00697264" w:rsidP="00697264">
      <w:pPr>
        <w:pStyle w:val="SiemensNummerierung2"/>
        <w:jc w:val="both"/>
        <w:rPr>
          <w:lang w:val="en-US"/>
        </w:rPr>
      </w:pPr>
      <w:r>
        <w:t xml:space="preserve">Um den Plan zu vervollständigen werden die beiden Signale, welche die Handbedienung A1T2H011 Starten und Stoppen, benötigt. Um diese einzulesen fügen Sie zwei Treiberbaustein für ein digitales Eingangssignal ein. </w:t>
      </w:r>
      <w:r w:rsidRPr="00781987">
        <w:rPr>
          <w:lang w:val="en-US"/>
        </w:rPr>
        <w:t xml:space="preserve">( </w:t>
      </w:r>
      <w:r w:rsidRPr="00FA4E84">
        <w:fldChar w:fldCharType="begin"/>
      </w:r>
      <w:r w:rsidRPr="00781987">
        <w:rPr>
          <w:lang w:val="en-US"/>
        </w:rPr>
        <w:instrText>SYMBOL 174 \f "Symbol" \s 10</w:instrText>
      </w:r>
      <w:r w:rsidRPr="00FA4E84">
        <w:fldChar w:fldCharType="separate"/>
      </w:r>
      <w:r w:rsidRPr="00781987">
        <w:rPr>
          <w:lang w:val="en-US"/>
        </w:rPr>
        <w:t>®</w:t>
      </w:r>
      <w:r w:rsidRPr="00FA4E84">
        <w:fldChar w:fldCharType="end"/>
      </w:r>
      <w:r w:rsidRPr="00781987">
        <w:rPr>
          <w:lang w:val="en-US"/>
        </w:rPr>
        <w:t xml:space="preserve"> </w:t>
      </w:r>
      <w:r w:rsidRPr="00614572">
        <w:rPr>
          <w:lang w:val="en-US"/>
        </w:rPr>
        <w:t xml:space="preserve">Bibliotheken </w:t>
      </w:r>
      <w:r w:rsidRPr="00FA4E84">
        <w:fldChar w:fldCharType="begin"/>
      </w:r>
      <w:r w:rsidRPr="00614572">
        <w:rPr>
          <w:lang w:val="en-US"/>
        </w:rPr>
        <w:instrText>SYMBOL 174 \f "Symbol" \s 10</w:instrText>
      </w:r>
      <w:r w:rsidRPr="00FA4E84">
        <w:fldChar w:fldCharType="separate"/>
      </w:r>
      <w:r w:rsidRPr="00614572">
        <w:rPr>
          <w:lang w:val="en-US"/>
        </w:rPr>
        <w:t>®</w:t>
      </w:r>
      <w:r w:rsidRPr="00FA4E84">
        <w:fldChar w:fldCharType="end"/>
      </w:r>
      <w:r w:rsidRPr="00614572">
        <w:rPr>
          <w:lang w:val="en-US"/>
        </w:rPr>
        <w:t xml:space="preserve"> PCS 7 AP Library V8.0 </w:t>
      </w:r>
      <w:r w:rsidRPr="00FA4E84">
        <w:fldChar w:fldCharType="begin"/>
      </w:r>
      <w:r w:rsidRPr="00614572">
        <w:rPr>
          <w:lang w:val="en-US"/>
        </w:rPr>
        <w:instrText>SYMBOL 174 \f "Symbol" \s 10</w:instrText>
      </w:r>
      <w:r w:rsidRPr="00FA4E84">
        <w:fldChar w:fldCharType="separate"/>
      </w:r>
      <w:r w:rsidRPr="00614572">
        <w:rPr>
          <w:lang w:val="en-US"/>
        </w:rPr>
        <w:t>®</w:t>
      </w:r>
      <w:r w:rsidRPr="00FA4E84">
        <w:fldChar w:fldCharType="end"/>
      </w:r>
      <w:r w:rsidRPr="00614572">
        <w:rPr>
          <w:lang w:val="en-US"/>
        </w:rPr>
        <w:t xml:space="preserve"> Blocks+Templates\Blocks </w:t>
      </w:r>
      <w:r w:rsidRPr="00FA4E84">
        <w:fldChar w:fldCharType="begin"/>
      </w:r>
      <w:r w:rsidRPr="00614572">
        <w:rPr>
          <w:lang w:val="en-US"/>
        </w:rPr>
        <w:instrText>SYMBOL 174 \f "Symbol" \s 10</w:instrText>
      </w:r>
      <w:r w:rsidRPr="00FA4E84">
        <w:fldChar w:fldCharType="separate"/>
      </w:r>
      <w:r w:rsidRPr="00614572">
        <w:rPr>
          <w:lang w:val="en-US"/>
        </w:rPr>
        <w:t>®</w:t>
      </w:r>
      <w:r w:rsidRPr="00FA4E84">
        <w:fldChar w:fldCharType="end"/>
      </w:r>
      <w:r w:rsidRPr="00614572">
        <w:rPr>
          <w:lang w:val="en-US"/>
        </w:rPr>
        <w:t xml:space="preserve"> Channel </w:t>
      </w:r>
      <w:r w:rsidRPr="00FA4E84">
        <w:fldChar w:fldCharType="begin"/>
      </w:r>
      <w:r w:rsidRPr="00614572">
        <w:rPr>
          <w:lang w:val="en-US"/>
        </w:rPr>
        <w:instrText>SYMBOL 174 \f "Symbol" \s 10</w:instrText>
      </w:r>
      <w:r w:rsidRPr="00FA4E84">
        <w:fldChar w:fldCharType="separate"/>
      </w:r>
      <w:r w:rsidRPr="00614572">
        <w:rPr>
          <w:lang w:val="en-US"/>
        </w:rPr>
        <w:t>®</w:t>
      </w:r>
      <w:r w:rsidRPr="00FA4E84">
        <w:fldChar w:fldCharType="end"/>
      </w:r>
      <w:r w:rsidRPr="00E7709B">
        <w:rPr>
          <w:lang w:val="en-US"/>
        </w:rPr>
        <w:t xml:space="preserve"> </w:t>
      </w:r>
      <w:r w:rsidRPr="00614572">
        <w:rPr>
          <w:lang w:val="en-US"/>
        </w:rPr>
        <w:t>Pcs7DiIn)</w:t>
      </w:r>
    </w:p>
    <w:p w:rsidR="00697264" w:rsidRDefault="00697264" w:rsidP="00697264">
      <w:pPr>
        <w:pStyle w:val="SiemensNummerierung2"/>
        <w:numPr>
          <w:ilvl w:val="0"/>
          <w:numId w:val="0"/>
        </w:numPr>
        <w:ind w:left="1048"/>
        <w:jc w:val="center"/>
      </w:pPr>
      <w:r>
        <w:rPr>
          <w:noProof/>
          <w:lang w:eastAsia="de-DE" w:bidi="ar-SA"/>
        </w:rPr>
        <w:drawing>
          <wp:inline distT="0" distB="0" distL="0" distR="0">
            <wp:extent cx="5194300" cy="3161665"/>
            <wp:effectExtent l="0" t="0" r="6350" b="635"/>
            <wp:docPr id="88" name="Grafik 88" descr="capture_044_28092012_09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044_28092012_0932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 w:rsidR="00697264" w:rsidRPr="00250D1B" w:rsidRDefault="00697264" w:rsidP="00697264">
      <w:pPr>
        <w:pStyle w:val="SiemensNummerierung2"/>
        <w:jc w:val="both"/>
      </w:pPr>
      <w:r>
        <w:br w:type="page"/>
      </w:r>
      <w:r>
        <w:lastRenderedPageBreak/>
        <w:t xml:space="preserve">Zur Unterscheidung der Bausteine ändern Sie nun den Namen und fügen auch einen Kommentar hinzu. Im Ergebnis können die Bausteine nun leicht auseinandergehalten werden. </w:t>
      </w:r>
      <w:r w:rsidRPr="00250D1B">
        <w:t>(Pcs7Di</w:t>
      </w:r>
      <w:r>
        <w:t>In</w:t>
      </w:r>
      <w:r w:rsidRPr="00250D1B">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r>
        <w:t xml:space="preserve">Objekteigenschaften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r>
        <w:t xml:space="preserve">Name: A1T2H011_HS+ und A1T2H011_HS- </w:t>
      </w:r>
      <w:r w:rsidRPr="00DE1FA8">
        <w:fldChar w:fldCharType="begin"/>
      </w:r>
      <w:r w:rsidRPr="00250D1B">
        <w:instrText>SYMBOL 174 \f "Symbol" \s 10</w:instrText>
      </w:r>
      <w:r w:rsidRPr="00DE1FA8">
        <w:fldChar w:fldCharType="separate"/>
      </w:r>
      <w:r w:rsidRPr="00250D1B">
        <w:t>®</w:t>
      </w:r>
      <w:r w:rsidRPr="00DE1FA8">
        <w:fldChar w:fldCharType="end"/>
      </w:r>
      <w:r>
        <w:t xml:space="preserve"> Kommentar: Start Entleeren und Stopp Entleeren</w:t>
      </w:r>
      <w:r w:rsidRPr="00250D1B">
        <w:rPr>
          <w:rFonts w:cs="Arial"/>
        </w:rPr>
        <w:t>)</w:t>
      </w:r>
    </w:p>
    <w:p w:rsidR="00697264" w:rsidRDefault="00697264" w:rsidP="00697264">
      <w:pPr>
        <w:pStyle w:val="SiemensNummerierung2"/>
        <w:numPr>
          <w:ilvl w:val="0"/>
          <w:numId w:val="0"/>
        </w:numPr>
        <w:ind w:left="1048"/>
        <w:jc w:val="center"/>
      </w:pPr>
      <w:r>
        <w:rPr>
          <w:noProof/>
          <w:lang w:eastAsia="de-DE" w:bidi="ar-SA"/>
        </w:rPr>
        <w:drawing>
          <wp:inline distT="0" distB="0" distL="0" distR="0">
            <wp:extent cx="5194300" cy="3161665"/>
            <wp:effectExtent l="0" t="0" r="6350" b="635"/>
            <wp:docPr id="66" name="Grafik 66" descr="capture_045_28092012_09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45_28092012_0935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pPr>
      <w:bookmarkStart w:id="23" w:name="_Ref2591053451"/>
    </w:p>
    <w:p w:rsidR="00697264" w:rsidRPr="004A4218" w:rsidRDefault="00697264" w:rsidP="00697264">
      <w:pPr>
        <w:pStyle w:val="SiemensNummerierung2"/>
        <w:jc w:val="both"/>
      </w:pPr>
      <w:r>
        <w:t xml:space="preserve">Anschließend werden beide Treiberbausteine noch mit dem jeweiligen Signal verschaltet. </w:t>
      </w:r>
      <w:r w:rsidRPr="00250D1B">
        <w:t>(Pcs7Di</w:t>
      </w:r>
      <w:r>
        <w:t>In</w:t>
      </w:r>
      <w:r w:rsidRPr="00250D1B">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PV_</w:t>
      </w:r>
      <w:r>
        <w:t>In</w:t>
      </w:r>
      <w:r w:rsidRPr="00DE1FA8">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Verschaltung zu Operand</w:t>
      </w:r>
      <w:r>
        <w:t xml:space="preserve"> </w:t>
      </w:r>
      <w:r w:rsidRPr="00DE1FA8">
        <w:fldChar w:fldCharType="begin"/>
      </w:r>
      <w:r w:rsidRPr="00250D1B">
        <w:instrText>SYMBOL 174 \f "Symbol" \s 10</w:instrText>
      </w:r>
      <w:r w:rsidRPr="00DE1FA8">
        <w:fldChar w:fldCharType="separate"/>
      </w:r>
      <w:r w:rsidRPr="00250D1B">
        <w:t>®</w:t>
      </w:r>
      <w:r w:rsidRPr="00DE1FA8">
        <w:fldChar w:fldCharType="end"/>
      </w:r>
      <w:r>
        <w:t xml:space="preserve"> A1T2H011.HS+.Start und A1T2H011.HS-.Stop</w:t>
      </w:r>
      <w:r w:rsidRPr="00250D1B">
        <w:rPr>
          <w:rFonts w:cs="Arial"/>
        </w:rPr>
        <w:t>)</w:t>
      </w:r>
    </w:p>
    <w:p w:rsidR="00697264" w:rsidRDefault="00697264" w:rsidP="00697264">
      <w:pPr>
        <w:pStyle w:val="SiemensNummerierung2"/>
        <w:numPr>
          <w:ilvl w:val="0"/>
          <w:numId w:val="0"/>
        </w:numPr>
        <w:ind w:left="1048"/>
        <w:jc w:val="center"/>
      </w:pPr>
      <w:r>
        <w:rPr>
          <w:noProof/>
          <w:lang w:eastAsia="de-DE" w:bidi="ar-SA"/>
        </w:rPr>
        <w:drawing>
          <wp:inline distT="0" distB="0" distL="0" distR="0">
            <wp:extent cx="5194300" cy="3161665"/>
            <wp:effectExtent l="0" t="0" r="6350" b="635"/>
            <wp:docPr id="65" name="Grafik 65" descr="capture_046_28092012_09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046_28092012_0939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ind w:left="1048"/>
        <w:jc w:val="center"/>
      </w:pPr>
    </w:p>
    <w:p w:rsidR="00697264" w:rsidRPr="006F2118" w:rsidRDefault="00697264" w:rsidP="00697264">
      <w:pPr>
        <w:pStyle w:val="SiemensNummerierung2"/>
        <w:jc w:val="both"/>
      </w:pPr>
      <w:r>
        <w:br w:type="page"/>
      </w:r>
      <w:r>
        <w:lastRenderedPageBreak/>
        <w:t>Nun muss der Ausgang ‚PV_Out‘ des Bausteins zum Starten mit dem Eingang ‚SetLi‘ des Flip-Flops und der Ausgang ‚PV_Out‘ des Bausteins zum Stoppen mit einem Eingang des Bausteins ‚Or08‘ verbunden werden.</w:t>
      </w:r>
    </w:p>
    <w:p w:rsidR="00697264" w:rsidRDefault="00697264" w:rsidP="00697264">
      <w:pPr>
        <w:pStyle w:val="SiemensNummerierung2"/>
        <w:numPr>
          <w:ilvl w:val="0"/>
          <w:numId w:val="0"/>
        </w:numPr>
        <w:ind w:left="1048"/>
        <w:jc w:val="center"/>
      </w:pPr>
      <w:r>
        <w:rPr>
          <w:noProof/>
          <w:lang w:eastAsia="de-DE" w:bidi="ar-SA"/>
        </w:rPr>
        <w:drawing>
          <wp:inline distT="0" distB="0" distL="0" distR="0">
            <wp:extent cx="5194300" cy="3161665"/>
            <wp:effectExtent l="0" t="0" r="6350" b="635"/>
            <wp:docPr id="64" name="Grafik 64" descr="capture_048_28092012_0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048_28092012_0942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ind w:left="1048"/>
        <w:jc w:val="center"/>
      </w:pPr>
    </w:p>
    <w:p w:rsidR="00697264" w:rsidRPr="00EE7961" w:rsidRDefault="005551FD" w:rsidP="00697264">
      <w:pPr>
        <w:pStyle w:val="SiemensNummerierung2"/>
        <w:jc w:val="both"/>
      </w:pPr>
      <w:r>
        <w:t>Jetzt</w:t>
      </w:r>
      <w:r w:rsidRPr="00EE7961">
        <w:t xml:space="preserve"> </w:t>
      </w:r>
      <w:r w:rsidR="00697264" w:rsidRPr="00EE7961">
        <w:t xml:space="preserve">fügen </w:t>
      </w:r>
      <w:r w:rsidR="00697264">
        <w:t xml:space="preserve">Sie </w:t>
      </w:r>
      <w:r w:rsidR="00697264" w:rsidRPr="00EE7961">
        <w:t xml:space="preserve">noch ein Textfeld </w:t>
      </w:r>
      <w:r w:rsidR="00697264">
        <w:t>zur Beschreibung ein</w:t>
      </w:r>
      <w:r w:rsidR="00697264" w:rsidRPr="00EE7961">
        <w:t>.</w:t>
      </w:r>
      <w:r w:rsidR="00697264">
        <w:t xml:space="preserve"> Das eingefügte Textfeld kann mit einem Doppelklick bearbeitet werden. ( </w:t>
      </w:r>
      <w:r w:rsidR="00697264" w:rsidRPr="00DE1FA8">
        <w:fldChar w:fldCharType="begin"/>
      </w:r>
      <w:r w:rsidR="00697264" w:rsidRPr="00250D1B">
        <w:instrText>SYMBOL 174 \f "Symbol" \s 10</w:instrText>
      </w:r>
      <w:r w:rsidR="00697264" w:rsidRPr="00DE1FA8">
        <w:fldChar w:fldCharType="separate"/>
      </w:r>
      <w:r w:rsidR="00697264" w:rsidRPr="00250D1B">
        <w:t>®</w:t>
      </w:r>
      <w:r w:rsidR="00697264" w:rsidRPr="00DE1FA8">
        <w:fldChar w:fldCharType="end"/>
      </w:r>
      <w:r w:rsidR="00697264">
        <w:t xml:space="preserve"> Rechtsklick </w:t>
      </w:r>
      <w:r w:rsidR="00697264" w:rsidRPr="00DE1FA8">
        <w:fldChar w:fldCharType="begin"/>
      </w:r>
      <w:r w:rsidR="00697264" w:rsidRPr="00250D1B">
        <w:instrText>SYMBOL 174 \f "Symbol" \s 10</w:instrText>
      </w:r>
      <w:r w:rsidR="00697264" w:rsidRPr="00DE1FA8">
        <w:fldChar w:fldCharType="separate"/>
      </w:r>
      <w:r w:rsidR="00697264" w:rsidRPr="00250D1B">
        <w:t>®</w:t>
      </w:r>
      <w:r w:rsidR="00697264" w:rsidRPr="00DE1FA8">
        <w:fldChar w:fldCharType="end"/>
      </w:r>
      <w:r w:rsidR="00697264">
        <w:t xml:space="preserve"> Neuen Text einfügen </w:t>
      </w:r>
      <w:r w:rsidR="00697264" w:rsidRPr="00DE1FA8">
        <w:fldChar w:fldCharType="begin"/>
      </w:r>
      <w:r w:rsidR="00697264" w:rsidRPr="00250D1B">
        <w:instrText>SYMBOL 174 \f "Symbol" \s 10</w:instrText>
      </w:r>
      <w:r w:rsidR="00697264" w:rsidRPr="00DE1FA8">
        <w:fldChar w:fldCharType="separate"/>
      </w:r>
      <w:r w:rsidR="00697264" w:rsidRPr="00250D1B">
        <w:t>®</w:t>
      </w:r>
      <w:r w:rsidR="00697264" w:rsidRPr="00DE1FA8">
        <w:fldChar w:fldCharType="end"/>
      </w:r>
      <w:r w:rsidR="00697264">
        <w:t xml:space="preserve"> „Handbedienung zum Entleeren von Reaktor R001 nach Produkttank B001“)</w:t>
      </w:r>
    </w:p>
    <w:p w:rsidR="00697264" w:rsidRDefault="00697264" w:rsidP="00697264">
      <w:pPr>
        <w:pStyle w:val="SiemensNummerierung2"/>
        <w:numPr>
          <w:ilvl w:val="0"/>
          <w:numId w:val="0"/>
        </w:numPr>
        <w:ind w:left="1048"/>
        <w:jc w:val="center"/>
      </w:pPr>
      <w:r>
        <w:rPr>
          <w:noProof/>
          <w:lang w:eastAsia="de-DE" w:bidi="ar-SA"/>
        </w:rPr>
        <w:drawing>
          <wp:inline distT="0" distB="0" distL="0" distR="0">
            <wp:extent cx="4893310" cy="2587625"/>
            <wp:effectExtent l="0" t="0" r="2540" b="3175"/>
            <wp:docPr id="63" name="Grafik 63" descr="capture_028_28092012_08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028_28092012_0840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3310" cy="2587625"/>
                    </a:xfrm>
                    <a:prstGeom prst="rect">
                      <a:avLst/>
                    </a:prstGeom>
                    <a:noFill/>
                    <a:ln>
                      <a:noFill/>
                    </a:ln>
                  </pic:spPr>
                </pic:pic>
              </a:graphicData>
            </a:graphic>
          </wp:inline>
        </w:drawing>
      </w:r>
    </w:p>
    <w:p w:rsidR="00697264" w:rsidRDefault="00697264" w:rsidP="00697264">
      <w:pPr>
        <w:pStyle w:val="SiemensNummerierung2"/>
        <w:numPr>
          <w:ilvl w:val="0"/>
          <w:numId w:val="0"/>
        </w:numPr>
        <w:ind w:left="1048"/>
        <w:jc w:val="center"/>
      </w:pPr>
    </w:p>
    <w:bookmarkEnd w:id="23"/>
    <w:p w:rsidR="00697264" w:rsidRDefault="00697264" w:rsidP="00697264">
      <w:pPr>
        <w:pStyle w:val="SiemensNummerierung2"/>
        <w:jc w:val="both"/>
      </w:pPr>
      <w:r>
        <w:br w:type="page"/>
      </w:r>
      <w:r>
        <w:lastRenderedPageBreak/>
        <w:t>Kontrollieren Sie an Hand der nachfolgenden Tabellen die gerade angelegten Verschaltungen für A1T2H011.</w:t>
      </w:r>
    </w:p>
    <w:p w:rsidR="00697264" w:rsidRDefault="00697264" w:rsidP="00697264"/>
    <w:p w:rsidR="00697264" w:rsidRDefault="00697264" w:rsidP="00697264">
      <w:pPr>
        <w:pStyle w:val="Beschriftung"/>
        <w:keepNext/>
      </w:pPr>
      <w:r>
        <w:t xml:space="preserve">Tabelle </w:t>
      </w:r>
      <w:fldSimple w:instr=" SEQ Tabelle \* ARABIC ">
        <w:r w:rsidR="00F050B9">
          <w:rPr>
            <w:noProof/>
          </w:rPr>
          <w:t>1</w:t>
        </w:r>
      </w:fldSimple>
      <w:r>
        <w:t>: Eingangsverschaltungen im Plan ‚A1T2H011/Blatt1’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4819"/>
        <w:gridCol w:w="1134"/>
      </w:tblGrid>
      <w:tr w:rsidR="00697264" w:rsidTr="005551FD">
        <w:tc>
          <w:tcPr>
            <w:tcW w:w="2127"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819"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5551FD">
        <w:tc>
          <w:tcPr>
            <w:tcW w:w="2127" w:type="dxa"/>
            <w:shd w:val="clear" w:color="auto" w:fill="auto"/>
            <w:vAlign w:val="center"/>
          </w:tcPr>
          <w:p w:rsidR="00697264" w:rsidRDefault="00697264" w:rsidP="002D4435">
            <w:pPr>
              <w:pStyle w:val="TabellenInhalt"/>
              <w:snapToGrid w:val="0"/>
              <w:spacing w:before="20" w:after="20" w:line="240" w:lineRule="auto"/>
              <w:ind w:left="0"/>
            </w:pPr>
            <w:r>
              <w:t>Pcs7DiIn.HS+.PV_In</w:t>
            </w:r>
          </w:p>
        </w:tc>
        <w:tc>
          <w:tcPr>
            <w:tcW w:w="4819" w:type="dxa"/>
            <w:shd w:val="clear" w:color="auto" w:fill="auto"/>
            <w:vAlign w:val="center"/>
          </w:tcPr>
          <w:p w:rsidR="00697264" w:rsidRDefault="00697264" w:rsidP="002D4435">
            <w:pPr>
              <w:pStyle w:val="TabellenInhalt"/>
              <w:snapToGrid w:val="0"/>
              <w:spacing w:before="20" w:after="20" w:line="240" w:lineRule="auto"/>
              <w:ind w:left="0"/>
            </w:pPr>
            <w:r>
              <w:t>‚</w:t>
            </w:r>
            <w:r w:rsidRPr="004542EF">
              <w:t>A1.T2.A1T2H011.HS+.START</w:t>
            </w:r>
            <w:r>
              <w:t>‘/E7.2/ Reaktor R001 Leeren Beginnen</w:t>
            </w:r>
          </w:p>
        </w:tc>
        <w:tc>
          <w:tcPr>
            <w:tcW w:w="1134" w:type="dxa"/>
          </w:tcPr>
          <w:p w:rsidR="00697264" w:rsidRDefault="00697264" w:rsidP="002D4435">
            <w:pPr>
              <w:pStyle w:val="TabellenInhalt"/>
              <w:snapToGrid w:val="0"/>
              <w:spacing w:before="20" w:after="20" w:line="240" w:lineRule="auto"/>
              <w:ind w:left="0"/>
            </w:pPr>
            <w:r>
              <w:t>nein</w:t>
            </w:r>
          </w:p>
        </w:tc>
      </w:tr>
      <w:tr w:rsidR="00697264" w:rsidTr="005551FD">
        <w:tc>
          <w:tcPr>
            <w:tcW w:w="2127" w:type="dxa"/>
            <w:shd w:val="clear" w:color="auto" w:fill="auto"/>
            <w:vAlign w:val="center"/>
          </w:tcPr>
          <w:p w:rsidR="00697264" w:rsidRDefault="00697264" w:rsidP="002D4435">
            <w:pPr>
              <w:pStyle w:val="TabellenInhalt"/>
              <w:snapToGrid w:val="0"/>
              <w:spacing w:before="20" w:after="20" w:line="240" w:lineRule="auto"/>
              <w:ind w:left="0"/>
            </w:pPr>
            <w:r>
              <w:t>Pcs7DiIn.HS-.PV_In</w:t>
            </w:r>
          </w:p>
        </w:tc>
        <w:tc>
          <w:tcPr>
            <w:tcW w:w="4819" w:type="dxa"/>
            <w:shd w:val="clear" w:color="auto" w:fill="auto"/>
            <w:vAlign w:val="center"/>
          </w:tcPr>
          <w:p w:rsidR="00697264" w:rsidRDefault="00697264" w:rsidP="002D4435">
            <w:pPr>
              <w:pStyle w:val="TabellenInhalt"/>
              <w:snapToGrid w:val="0"/>
              <w:spacing w:before="20" w:after="20" w:line="240" w:lineRule="auto"/>
              <w:ind w:left="0"/>
            </w:pPr>
            <w:r>
              <w:t>‚A1.T2.A1T2H011.HS-.STOP’ / E7.3 / Reaktor R001 Leeren Stoppen</w:t>
            </w:r>
          </w:p>
        </w:tc>
        <w:tc>
          <w:tcPr>
            <w:tcW w:w="1134" w:type="dxa"/>
          </w:tcPr>
          <w:p w:rsidR="00697264" w:rsidRDefault="00697264" w:rsidP="002D4435">
            <w:pPr>
              <w:pStyle w:val="TabellenInhalt"/>
              <w:snapToGrid w:val="0"/>
              <w:spacing w:before="20" w:after="20" w:line="240" w:lineRule="auto"/>
              <w:ind w:left="0"/>
            </w:pPr>
            <w:r>
              <w:t>nein</w:t>
            </w:r>
          </w:p>
        </w:tc>
      </w:tr>
      <w:tr w:rsidR="00697264" w:rsidTr="005551FD">
        <w:tc>
          <w:tcPr>
            <w:tcW w:w="2127"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Or08.In4</w:t>
            </w:r>
          </w:p>
        </w:tc>
        <w:tc>
          <w:tcPr>
            <w:tcW w:w="4819" w:type="dxa"/>
            <w:shd w:val="clear" w:color="auto" w:fill="auto"/>
            <w:vAlign w:val="center"/>
          </w:tcPr>
          <w:p w:rsidR="00697264" w:rsidRPr="00173465" w:rsidRDefault="00697264" w:rsidP="002D4435">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 xml:space="preserve">001(A,1) / </w:t>
            </w:r>
            <w:r>
              <w:rPr>
                <w:color w:val="000000"/>
                <w:szCs w:val="20"/>
                <w:lang w:val="en-US" w:eastAsia="ar-SA" w:bidi="ar-SA"/>
              </w:rPr>
              <w:t>A1H001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697264" w:rsidTr="005551FD">
        <w:tc>
          <w:tcPr>
            <w:tcW w:w="2127"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Or08.In5</w:t>
            </w:r>
          </w:p>
        </w:tc>
        <w:tc>
          <w:tcPr>
            <w:tcW w:w="4819" w:type="dxa"/>
            <w:shd w:val="clear" w:color="auto" w:fill="auto"/>
            <w:vAlign w:val="center"/>
          </w:tcPr>
          <w:p w:rsidR="00697264" w:rsidRPr="00173465" w:rsidRDefault="00697264" w:rsidP="002D4435">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2</w:t>
            </w:r>
            <w:r w:rsidRPr="00A31885">
              <w:rPr>
                <w:color w:val="000000"/>
                <w:szCs w:val="20"/>
                <w:lang w:val="en-US" w:eastAsia="ar-SA" w:bidi="ar-SA"/>
              </w:rPr>
              <w:t xml:space="preserve">(A,1) / </w:t>
            </w:r>
            <w:r>
              <w:rPr>
                <w:color w:val="000000"/>
                <w:szCs w:val="20"/>
                <w:lang w:val="en-US" w:eastAsia="ar-SA" w:bidi="ar-SA"/>
              </w:rPr>
              <w:t>A1H002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697264" w:rsidTr="005551FD">
        <w:tc>
          <w:tcPr>
            <w:tcW w:w="2127"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Or08.In6</w:t>
            </w:r>
          </w:p>
        </w:tc>
        <w:tc>
          <w:tcPr>
            <w:tcW w:w="4819" w:type="dxa"/>
            <w:shd w:val="clear" w:color="auto" w:fill="auto"/>
            <w:vAlign w:val="center"/>
          </w:tcPr>
          <w:p w:rsidR="00697264" w:rsidRPr="00173465" w:rsidRDefault="00697264" w:rsidP="002D4435">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A1H003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697264" w:rsidTr="005551FD">
        <w:tc>
          <w:tcPr>
            <w:tcW w:w="2127"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Or08.In7</w:t>
            </w:r>
          </w:p>
        </w:tc>
        <w:tc>
          <w:tcPr>
            <w:tcW w:w="4819" w:type="dxa"/>
            <w:shd w:val="clear" w:color="auto" w:fill="auto"/>
            <w:vAlign w:val="center"/>
          </w:tcPr>
          <w:p w:rsidR="00697264" w:rsidRPr="00B551EE" w:rsidRDefault="00697264" w:rsidP="002D4435">
            <w:pPr>
              <w:pStyle w:val="TabellenInhalt"/>
              <w:snapToGrid w:val="0"/>
              <w:spacing w:before="20" w:after="20" w:line="240" w:lineRule="auto"/>
              <w:ind w:left="0"/>
              <w:rPr>
                <w:szCs w:val="20"/>
                <w:lang w:val="en-US" w:eastAsia="ar-SA" w:bidi="ar-SA"/>
              </w:rPr>
            </w:pPr>
            <w:r w:rsidRPr="00A31885">
              <w:rPr>
                <w:color w:val="000000"/>
                <w:szCs w:val="20"/>
                <w:lang w:val="en-US" w:eastAsia="ar-SA" w:bidi="ar-SA"/>
              </w:rPr>
              <w:t>A1T</w:t>
            </w:r>
            <w:r>
              <w:rPr>
                <w:color w:val="000000"/>
                <w:szCs w:val="20"/>
                <w:lang w:val="en-US" w:eastAsia="ar-SA" w:bidi="ar-SA"/>
              </w:rPr>
              <w:t>3</w:t>
            </w:r>
            <w:r w:rsidRPr="00A31885">
              <w:rPr>
                <w:color w:val="000000"/>
                <w:szCs w:val="20"/>
                <w:lang w:val="en-US" w:eastAsia="ar-SA" w:bidi="ar-SA"/>
              </w:rPr>
              <w:t xml:space="preserve">L001(A,1) / </w:t>
            </w:r>
            <w:r>
              <w:rPr>
                <w:color w:val="000000"/>
                <w:szCs w:val="20"/>
                <w:lang w:val="en-US" w:eastAsia="ar-SA" w:bidi="ar-SA"/>
              </w:rPr>
              <w:t>A1T3L001_LSA+ PV_Out</w:t>
            </w:r>
            <w:r w:rsidRPr="00A31885">
              <w:rPr>
                <w:color w:val="000000"/>
                <w:szCs w:val="20"/>
                <w:lang w:val="en-US" w:eastAsia="ar-SA" w:bidi="ar-SA"/>
              </w:rPr>
              <w:t xml:space="preserve"> Process value</w:t>
            </w:r>
            <w:r>
              <w:rPr>
                <w:color w:val="000000"/>
                <w:szCs w:val="20"/>
                <w:lang w:val="en-US" w:eastAsia="ar-SA" w:bidi="ar-SA"/>
              </w:rPr>
              <w:t xml:space="preserve"> incl. ST </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697264" w:rsidRPr="00A31885" w:rsidTr="005551FD">
        <w:tc>
          <w:tcPr>
            <w:tcW w:w="2127"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CompAn02.In1</w:t>
            </w:r>
          </w:p>
        </w:tc>
        <w:tc>
          <w:tcPr>
            <w:tcW w:w="4819" w:type="dxa"/>
            <w:shd w:val="clear" w:color="auto" w:fill="auto"/>
            <w:vAlign w:val="center"/>
          </w:tcPr>
          <w:p w:rsidR="00697264" w:rsidRPr="00A31885" w:rsidRDefault="00697264" w:rsidP="002D4435">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 xml:space="preserve">A1T2L001(A,1) / </w:t>
            </w:r>
            <w:r>
              <w:rPr>
                <w:color w:val="000000"/>
                <w:szCs w:val="20"/>
                <w:lang w:val="en-US" w:eastAsia="ar-SA" w:bidi="ar-SA"/>
              </w:rPr>
              <w:t>Stand_A1T2L001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Pr="00A31885" w:rsidRDefault="00697264" w:rsidP="002D4435">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nein</w:t>
            </w:r>
          </w:p>
        </w:tc>
      </w:tr>
      <w:tr w:rsidR="00697264" w:rsidRPr="004542EF" w:rsidTr="005551FD">
        <w:trPr>
          <w:trHeight w:val="139"/>
        </w:trPr>
        <w:tc>
          <w:tcPr>
            <w:tcW w:w="2127" w:type="dxa"/>
            <w:shd w:val="clear" w:color="auto" w:fill="auto"/>
            <w:vAlign w:val="center"/>
          </w:tcPr>
          <w:p w:rsidR="00697264" w:rsidRPr="004542EF" w:rsidRDefault="00697264" w:rsidP="002D4435">
            <w:pPr>
              <w:pStyle w:val="TabellenInhalt"/>
              <w:snapToGrid w:val="0"/>
              <w:spacing w:before="20" w:after="40" w:line="240" w:lineRule="auto"/>
              <w:ind w:left="0"/>
              <w:rPr>
                <w:color w:val="000000"/>
                <w:szCs w:val="20"/>
                <w:lang w:val="en-US" w:eastAsia="ar-SA" w:bidi="ar-SA"/>
              </w:rPr>
            </w:pPr>
            <w:r w:rsidRPr="004542EF">
              <w:rPr>
                <w:color w:val="000000"/>
                <w:szCs w:val="20"/>
                <w:lang w:val="en-US" w:eastAsia="ar-SA" w:bidi="ar-SA"/>
              </w:rPr>
              <w:t>CompAn02.In2</w:t>
            </w:r>
          </w:p>
        </w:tc>
        <w:tc>
          <w:tcPr>
            <w:tcW w:w="4819" w:type="dxa"/>
            <w:shd w:val="clear" w:color="auto" w:fill="auto"/>
            <w:vAlign w:val="center"/>
          </w:tcPr>
          <w:p w:rsidR="00697264" w:rsidRPr="004542EF" w:rsidRDefault="00697264" w:rsidP="002D4435">
            <w:pPr>
              <w:pStyle w:val="TabellenInhalt"/>
              <w:snapToGrid w:val="0"/>
              <w:spacing w:before="20" w:after="40" w:line="240" w:lineRule="auto"/>
              <w:ind w:left="0"/>
              <w:rPr>
                <w:color w:val="000000"/>
                <w:szCs w:val="20"/>
                <w:lang w:val="en-US" w:eastAsia="ar-SA" w:bidi="ar-SA"/>
              </w:rPr>
            </w:pPr>
            <w:r w:rsidRPr="004542EF">
              <w:rPr>
                <w:color w:val="000000"/>
                <w:szCs w:val="20"/>
                <w:lang w:val="en-US" w:eastAsia="ar-SA" w:bidi="ar-SA"/>
              </w:rPr>
              <w:t>50.0</w:t>
            </w:r>
          </w:p>
        </w:tc>
        <w:tc>
          <w:tcPr>
            <w:tcW w:w="1134" w:type="dxa"/>
          </w:tcPr>
          <w:p w:rsidR="00697264" w:rsidRPr="004542EF" w:rsidRDefault="00697264" w:rsidP="002D4435">
            <w:pPr>
              <w:pStyle w:val="TabellenInhalt"/>
              <w:snapToGrid w:val="0"/>
              <w:spacing w:before="20" w:after="20" w:line="240" w:lineRule="auto"/>
              <w:ind w:left="0"/>
              <w:rPr>
                <w:color w:val="000000"/>
                <w:szCs w:val="20"/>
                <w:lang w:val="en-US" w:eastAsia="ar-SA" w:bidi="ar-SA"/>
              </w:rPr>
            </w:pPr>
          </w:p>
        </w:tc>
      </w:tr>
      <w:tr w:rsidR="00697264" w:rsidRPr="004542EF" w:rsidTr="005551FD">
        <w:trPr>
          <w:trHeight w:val="139"/>
        </w:trPr>
        <w:tc>
          <w:tcPr>
            <w:tcW w:w="2127" w:type="dxa"/>
            <w:shd w:val="clear" w:color="auto" w:fill="auto"/>
            <w:vAlign w:val="center"/>
          </w:tcPr>
          <w:p w:rsidR="00697264" w:rsidRPr="004542EF" w:rsidRDefault="00697264" w:rsidP="002D4435">
            <w:pPr>
              <w:pStyle w:val="TabellenInhalt"/>
              <w:snapToGrid w:val="0"/>
              <w:spacing w:before="20" w:after="40" w:line="240" w:lineRule="auto"/>
              <w:ind w:left="0"/>
              <w:rPr>
                <w:color w:val="000000"/>
                <w:szCs w:val="20"/>
                <w:lang w:val="en-US" w:eastAsia="ar-SA" w:bidi="ar-SA"/>
              </w:rPr>
            </w:pPr>
            <w:r>
              <w:rPr>
                <w:color w:val="000000"/>
                <w:szCs w:val="20"/>
                <w:lang w:val="en-US" w:eastAsia="ar-SA" w:bidi="ar-SA"/>
              </w:rPr>
              <w:t>FlipFlop.Mode</w:t>
            </w:r>
          </w:p>
        </w:tc>
        <w:tc>
          <w:tcPr>
            <w:tcW w:w="4819" w:type="dxa"/>
            <w:shd w:val="clear" w:color="auto" w:fill="auto"/>
            <w:vAlign w:val="center"/>
          </w:tcPr>
          <w:p w:rsidR="00697264" w:rsidRPr="004542EF" w:rsidRDefault="00697264" w:rsidP="002D4435">
            <w:pPr>
              <w:pStyle w:val="TabellenInhalt"/>
              <w:snapToGrid w:val="0"/>
              <w:spacing w:before="20" w:after="40" w:line="240" w:lineRule="auto"/>
              <w:ind w:left="0"/>
              <w:rPr>
                <w:color w:val="000000"/>
                <w:szCs w:val="20"/>
                <w:lang w:val="en-US" w:eastAsia="ar-SA" w:bidi="ar-SA"/>
              </w:rPr>
            </w:pPr>
            <w:r>
              <w:rPr>
                <w:color w:val="000000"/>
                <w:szCs w:val="20"/>
                <w:lang w:val="en-US" w:eastAsia="ar-SA" w:bidi="ar-SA"/>
              </w:rPr>
              <w:t>1</w:t>
            </w:r>
          </w:p>
        </w:tc>
        <w:tc>
          <w:tcPr>
            <w:tcW w:w="1134" w:type="dxa"/>
          </w:tcPr>
          <w:p w:rsidR="00697264" w:rsidRPr="004542EF" w:rsidRDefault="00697264" w:rsidP="002D4435">
            <w:pPr>
              <w:pStyle w:val="TabellenInhalt"/>
              <w:snapToGrid w:val="0"/>
              <w:spacing w:before="20" w:after="20" w:line="240" w:lineRule="auto"/>
              <w:ind w:left="0"/>
              <w:rPr>
                <w:color w:val="000000"/>
                <w:szCs w:val="20"/>
                <w:lang w:val="en-US" w:eastAsia="ar-SA" w:bidi="ar-SA"/>
              </w:rPr>
            </w:pPr>
          </w:p>
        </w:tc>
      </w:tr>
    </w:tbl>
    <w:p w:rsidR="00697264" w:rsidRDefault="00697264" w:rsidP="00697264">
      <w:pPr>
        <w:jc w:val="both"/>
      </w:pPr>
    </w:p>
    <w:p w:rsidR="00697264" w:rsidRPr="004542EF" w:rsidRDefault="00697264" w:rsidP="00697264">
      <w:pPr>
        <w:jc w:val="both"/>
        <w:rPr>
          <w:lang w:val="en-US"/>
        </w:rPr>
      </w:pPr>
      <w:r>
        <w:rPr>
          <w:noProof/>
          <w:lang w:eastAsia="de-DE" w:bidi="ar-SA"/>
        </w:rPr>
        <w:drawing>
          <wp:inline distT="0" distB="0" distL="0" distR="0">
            <wp:extent cx="379095" cy="389255"/>
            <wp:effectExtent l="0" t="0" r="1905" b="0"/>
            <wp:docPr id="62" name="Grafik 62"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697264" w:rsidRPr="004542EF" w:rsidRDefault="00697264" w:rsidP="00697264">
      <w:pPr>
        <w:jc w:val="both"/>
        <w:rPr>
          <w:lang w:val="en-US"/>
        </w:rPr>
      </w:pPr>
      <w:r w:rsidRPr="004542EF">
        <w:rPr>
          <w:b/>
          <w:lang w:val="en-US"/>
        </w:rPr>
        <w:t>Hinweis:</w:t>
      </w:r>
      <w:r w:rsidRPr="004542EF">
        <w:rPr>
          <w:lang w:val="en-US"/>
        </w:rPr>
        <w:t xml:space="preserve"> ‚</w:t>
      </w:r>
      <w:r w:rsidRPr="004542EF">
        <w:rPr>
          <w:color w:val="000000"/>
          <w:szCs w:val="20"/>
          <w:lang w:val="en-US" w:eastAsia="ar-SA" w:bidi="ar-SA"/>
        </w:rPr>
        <w:t xml:space="preserve">A1T2L001(A,1) / </w:t>
      </w:r>
      <w:r>
        <w:rPr>
          <w:color w:val="000000"/>
          <w:szCs w:val="20"/>
          <w:lang w:val="en-US" w:eastAsia="ar-SA" w:bidi="ar-SA"/>
        </w:rPr>
        <w:t>1</w:t>
      </w:r>
      <w:r w:rsidRPr="004542EF">
        <w:rPr>
          <w:color w:val="000000"/>
          <w:szCs w:val="20"/>
          <w:lang w:val="en-US" w:eastAsia="ar-SA" w:bidi="ar-SA"/>
        </w:rPr>
        <w:t xml:space="preserve"> </w:t>
      </w:r>
      <w:r>
        <w:rPr>
          <w:color w:val="000000"/>
          <w:szCs w:val="20"/>
          <w:lang w:val="en-US" w:eastAsia="ar-SA" w:bidi="ar-SA"/>
        </w:rPr>
        <w:t xml:space="preserve">PV_out </w:t>
      </w:r>
      <w:r w:rsidRPr="004542EF">
        <w:rPr>
          <w:color w:val="000000"/>
          <w:szCs w:val="20"/>
          <w:lang w:val="en-US" w:eastAsia="ar-SA" w:bidi="ar-SA"/>
        </w:rPr>
        <w:t>Process value</w:t>
      </w:r>
      <w:r>
        <w:rPr>
          <w:color w:val="000000"/>
          <w:szCs w:val="20"/>
          <w:lang w:val="en-US" w:eastAsia="ar-SA" w:bidi="ar-SA"/>
        </w:rPr>
        <w:t xml:space="preserve"> incl. ST</w:t>
      </w:r>
      <w:r w:rsidRPr="004542EF">
        <w:rPr>
          <w:color w:val="000000"/>
          <w:szCs w:val="20"/>
          <w:lang w:val="en-US" w:eastAsia="ar-SA" w:bidi="ar-SA"/>
        </w:rPr>
        <w:t>’</w:t>
      </w:r>
      <w:r w:rsidRPr="004542EF">
        <w:rPr>
          <w:lang w:val="en-US"/>
        </w:rPr>
        <w:t xml:space="preserve"> steht für:</w:t>
      </w:r>
    </w:p>
    <w:p w:rsidR="00697264" w:rsidRDefault="00697264" w:rsidP="00697264">
      <w:pPr>
        <w:pStyle w:val="SiemensListe"/>
        <w:rPr>
          <w:lang w:eastAsia="ar-SA" w:bidi="ar-SA"/>
        </w:rPr>
      </w:pPr>
      <w:r>
        <w:t xml:space="preserve">Plan </w:t>
      </w:r>
      <w:r>
        <w:rPr>
          <w:lang w:eastAsia="ar-SA" w:bidi="ar-SA"/>
        </w:rPr>
        <w:t xml:space="preserve">A1T2L001 </w:t>
      </w:r>
    </w:p>
    <w:p w:rsidR="00697264" w:rsidRDefault="00697264" w:rsidP="00697264">
      <w:pPr>
        <w:pStyle w:val="SiemensListe"/>
        <w:rPr>
          <w:lang w:eastAsia="ar-SA" w:bidi="ar-SA"/>
        </w:rPr>
      </w:pPr>
      <w:r>
        <w:rPr>
          <w:lang w:eastAsia="ar-SA" w:bidi="ar-SA"/>
        </w:rPr>
        <w:t>Teilplan A</w:t>
      </w:r>
      <w:r w:rsidRPr="003F4A1E">
        <w:rPr>
          <w:lang w:eastAsia="ar-SA" w:bidi="ar-SA"/>
        </w:rPr>
        <w:t xml:space="preserve">, </w:t>
      </w:r>
      <w:r>
        <w:rPr>
          <w:lang w:eastAsia="ar-SA" w:bidi="ar-SA"/>
        </w:rPr>
        <w:t xml:space="preserve">Blatt 1 </w:t>
      </w:r>
    </w:p>
    <w:p w:rsidR="00697264" w:rsidRDefault="00697264" w:rsidP="00697264">
      <w:pPr>
        <w:pStyle w:val="SiemensListe"/>
        <w:rPr>
          <w:lang w:eastAsia="ar-SA" w:bidi="ar-SA"/>
        </w:rPr>
      </w:pPr>
      <w:r>
        <w:rPr>
          <w:lang w:eastAsia="ar-SA" w:bidi="ar-SA"/>
        </w:rPr>
        <w:t>Baustein 1</w:t>
      </w:r>
    </w:p>
    <w:p w:rsidR="00697264" w:rsidRPr="00D72E10" w:rsidRDefault="00697264" w:rsidP="00697264">
      <w:pPr>
        <w:pStyle w:val="SiemensListe"/>
      </w:pPr>
      <w:r w:rsidRPr="00997D00">
        <w:rPr>
          <w:lang w:val="en-US" w:eastAsia="ar-SA" w:bidi="ar-SA"/>
        </w:rPr>
        <w:t xml:space="preserve">Anschluss </w:t>
      </w:r>
      <w:r w:rsidRPr="00544D5C">
        <w:rPr>
          <w:lang w:val="en-US" w:eastAsia="ar-SA" w:bidi="ar-SA"/>
        </w:rPr>
        <w:t>P</w:t>
      </w:r>
      <w:r w:rsidRPr="00997D00">
        <w:rPr>
          <w:lang w:val="en-US" w:eastAsia="ar-SA" w:bidi="ar-SA"/>
        </w:rPr>
        <w:t>V</w:t>
      </w:r>
      <w:r w:rsidRPr="00544D5C">
        <w:rPr>
          <w:lang w:val="en-US" w:eastAsia="ar-SA" w:bidi="ar-SA"/>
        </w:rPr>
        <w:t>_out</w:t>
      </w:r>
      <w:r w:rsidRPr="00997D00">
        <w:rPr>
          <w:lang w:val="en-US" w:eastAsia="ar-SA" w:bidi="ar-SA"/>
        </w:rPr>
        <w:t xml:space="preserve"> Process value</w:t>
      </w:r>
      <w:r w:rsidRPr="00544D5C">
        <w:rPr>
          <w:lang w:val="en-US" w:eastAsia="ar-SA" w:bidi="ar-SA"/>
        </w:rPr>
        <w:t xml:space="preserve"> incl. </w:t>
      </w:r>
      <w:r>
        <w:rPr>
          <w:lang w:eastAsia="ar-SA" w:bidi="ar-SA"/>
        </w:rPr>
        <w:t>ST (STRUCT bestehend aus value und ST)</w:t>
      </w:r>
    </w:p>
    <w:p w:rsidR="00697264" w:rsidRPr="00173465" w:rsidRDefault="00697264" w:rsidP="00697264"/>
    <w:p w:rsidR="00697264" w:rsidRDefault="00697264" w:rsidP="00697264">
      <w:pPr>
        <w:pStyle w:val="Beschriftung"/>
        <w:keepNext/>
      </w:pPr>
      <w:r>
        <w:t xml:space="preserve">Tabelle </w:t>
      </w:r>
      <w:fldSimple w:instr=" SEQ Tabelle \* ARABIC ">
        <w:r w:rsidR="00F050B9">
          <w:rPr>
            <w:noProof/>
          </w:rPr>
          <w:t>2</w:t>
        </w:r>
      </w:fldSimple>
      <w:r>
        <w:t>: Bausteinverschaltungen im Plan ‚A1T2H011/Blatt1’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697264" w:rsidTr="002D4435">
        <w:tc>
          <w:tcPr>
            <w:tcW w:w="269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2D4435">
        <w:tc>
          <w:tcPr>
            <w:tcW w:w="2693" w:type="dxa"/>
            <w:shd w:val="clear" w:color="auto" w:fill="auto"/>
            <w:vAlign w:val="center"/>
          </w:tcPr>
          <w:p w:rsidR="00697264" w:rsidRDefault="00697264" w:rsidP="002D4435">
            <w:pPr>
              <w:pStyle w:val="TabellenInhalt"/>
              <w:snapToGrid w:val="0"/>
              <w:spacing w:before="20" w:after="20" w:line="240" w:lineRule="auto"/>
              <w:ind w:left="0"/>
            </w:pPr>
            <w:r>
              <w:t>FlipFlop.SetLi</w:t>
            </w:r>
          </w:p>
        </w:tc>
        <w:tc>
          <w:tcPr>
            <w:tcW w:w="4253" w:type="dxa"/>
            <w:shd w:val="clear" w:color="auto" w:fill="auto"/>
            <w:vAlign w:val="center"/>
          </w:tcPr>
          <w:p w:rsidR="00697264" w:rsidRPr="00781987" w:rsidRDefault="00697264" w:rsidP="002D4435">
            <w:pPr>
              <w:pStyle w:val="TabellenInhalt"/>
              <w:snapToGrid w:val="0"/>
              <w:spacing w:before="20" w:after="20" w:line="240" w:lineRule="auto"/>
              <w:ind w:left="0"/>
              <w:rPr>
                <w:lang w:val="en-US"/>
              </w:rPr>
            </w:pPr>
            <w:r w:rsidRPr="00781987">
              <w:rPr>
                <w:color w:val="000000"/>
                <w:szCs w:val="20"/>
                <w:lang w:val="en-US" w:eastAsia="ar-SA" w:bidi="ar-SA"/>
              </w:rPr>
              <w:t>Pcs7DiIn.HS+.PV_Out</w:t>
            </w:r>
          </w:p>
        </w:tc>
        <w:tc>
          <w:tcPr>
            <w:tcW w:w="1134" w:type="dxa"/>
          </w:tcPr>
          <w:p w:rsidR="00697264" w:rsidRDefault="00697264" w:rsidP="002D4435">
            <w:pPr>
              <w:pStyle w:val="TabellenInhalt"/>
              <w:snapToGrid w:val="0"/>
              <w:spacing w:before="20" w:after="20" w:line="240" w:lineRule="auto"/>
              <w:ind w:left="0"/>
            </w:pPr>
            <w:r>
              <w:t>nein</w:t>
            </w:r>
          </w:p>
        </w:tc>
      </w:tr>
      <w:tr w:rsidR="00697264" w:rsidTr="002D4435">
        <w:tc>
          <w:tcPr>
            <w:tcW w:w="2693" w:type="dxa"/>
            <w:shd w:val="clear" w:color="auto" w:fill="auto"/>
            <w:vAlign w:val="center"/>
          </w:tcPr>
          <w:p w:rsidR="00697264" w:rsidRDefault="00697264" w:rsidP="002D4435">
            <w:pPr>
              <w:pStyle w:val="TabellenInhalt"/>
              <w:snapToGrid w:val="0"/>
              <w:spacing w:before="20" w:after="20" w:line="240" w:lineRule="auto"/>
              <w:ind w:left="0"/>
            </w:pPr>
            <w:r>
              <w:t>FlipFlop.RstLi</w:t>
            </w:r>
          </w:p>
        </w:tc>
        <w:tc>
          <w:tcPr>
            <w:tcW w:w="4253" w:type="dxa"/>
            <w:shd w:val="clear" w:color="auto" w:fill="auto"/>
            <w:vAlign w:val="center"/>
          </w:tcPr>
          <w:p w:rsidR="00697264" w:rsidRDefault="00697264" w:rsidP="002D4435">
            <w:pPr>
              <w:pStyle w:val="TabellenInhalt"/>
              <w:snapToGrid w:val="0"/>
              <w:spacing w:before="20" w:after="20" w:line="240" w:lineRule="auto"/>
              <w:ind w:left="0"/>
            </w:pPr>
            <w:r>
              <w:rPr>
                <w:color w:val="000000"/>
                <w:szCs w:val="20"/>
                <w:lang w:eastAsia="ar-SA" w:bidi="ar-SA"/>
              </w:rPr>
              <w:t>Or08.Out</w:t>
            </w:r>
          </w:p>
        </w:tc>
        <w:tc>
          <w:tcPr>
            <w:tcW w:w="1134" w:type="dxa"/>
          </w:tcPr>
          <w:p w:rsidR="00697264" w:rsidRDefault="00697264" w:rsidP="002D4435">
            <w:pPr>
              <w:pStyle w:val="TabellenInhalt"/>
              <w:snapToGrid w:val="0"/>
              <w:spacing w:before="20" w:after="20" w:line="240" w:lineRule="auto"/>
              <w:ind w:left="0"/>
            </w:pPr>
            <w:r>
              <w:t>nein</w:t>
            </w:r>
          </w:p>
        </w:tc>
      </w:tr>
      <w:tr w:rsidR="00697264" w:rsidTr="002D4435">
        <w:tc>
          <w:tcPr>
            <w:tcW w:w="2693" w:type="dxa"/>
            <w:shd w:val="clear" w:color="auto" w:fill="auto"/>
            <w:vAlign w:val="center"/>
          </w:tcPr>
          <w:p w:rsidR="00697264" w:rsidRDefault="00697264" w:rsidP="002D4435">
            <w:pPr>
              <w:pStyle w:val="TabellenInhalt"/>
              <w:snapToGrid w:val="0"/>
              <w:spacing w:before="20" w:after="20" w:line="240" w:lineRule="auto"/>
              <w:ind w:left="0"/>
            </w:pPr>
            <w:r>
              <w:rPr>
                <w:color w:val="000000"/>
                <w:szCs w:val="20"/>
                <w:lang w:eastAsia="ar-SA" w:bidi="ar-SA"/>
              </w:rPr>
              <w:t>Or08.In3</w:t>
            </w:r>
          </w:p>
        </w:tc>
        <w:tc>
          <w:tcPr>
            <w:tcW w:w="4253" w:type="dxa"/>
            <w:shd w:val="clear" w:color="auto" w:fill="auto"/>
            <w:vAlign w:val="center"/>
          </w:tcPr>
          <w:p w:rsidR="00697264" w:rsidRPr="00781987" w:rsidRDefault="00697264" w:rsidP="002D4435">
            <w:pPr>
              <w:pStyle w:val="TabellenInhalt"/>
              <w:snapToGrid w:val="0"/>
              <w:spacing w:before="20" w:after="20" w:line="240" w:lineRule="auto"/>
              <w:ind w:left="0"/>
              <w:rPr>
                <w:color w:val="000000"/>
                <w:szCs w:val="20"/>
                <w:lang w:val="en-US" w:eastAsia="ar-SA" w:bidi="ar-SA"/>
              </w:rPr>
            </w:pPr>
            <w:r w:rsidRPr="00781987">
              <w:rPr>
                <w:color w:val="000000"/>
                <w:szCs w:val="20"/>
                <w:lang w:val="en-US" w:eastAsia="ar-SA" w:bidi="ar-SA"/>
              </w:rPr>
              <w:t>Pcs7DiIn.</w:t>
            </w:r>
            <w:r>
              <w:rPr>
                <w:color w:val="000000"/>
                <w:szCs w:val="20"/>
                <w:lang w:val="en-US" w:eastAsia="ar-SA" w:bidi="ar-SA"/>
              </w:rPr>
              <w:t>HS-</w:t>
            </w:r>
            <w:r w:rsidRPr="00781987">
              <w:rPr>
                <w:color w:val="000000"/>
                <w:szCs w:val="20"/>
                <w:lang w:val="en-US" w:eastAsia="ar-SA" w:bidi="ar-SA"/>
              </w:rPr>
              <w:t>.PV_Out</w:t>
            </w:r>
          </w:p>
        </w:tc>
        <w:tc>
          <w:tcPr>
            <w:tcW w:w="1134" w:type="dxa"/>
          </w:tcPr>
          <w:p w:rsidR="00697264" w:rsidRDefault="00697264" w:rsidP="002D4435">
            <w:pPr>
              <w:pStyle w:val="TabellenInhalt"/>
              <w:snapToGrid w:val="0"/>
              <w:spacing w:before="20" w:after="20" w:line="240" w:lineRule="auto"/>
              <w:ind w:left="0"/>
            </w:pPr>
            <w:r>
              <w:t>nein</w:t>
            </w:r>
          </w:p>
        </w:tc>
      </w:tr>
      <w:tr w:rsidR="00697264" w:rsidTr="002D4435">
        <w:tc>
          <w:tcPr>
            <w:tcW w:w="2693" w:type="dxa"/>
            <w:shd w:val="clear" w:color="auto" w:fill="auto"/>
            <w:vAlign w:val="center"/>
          </w:tcPr>
          <w:p w:rsidR="00697264" w:rsidRDefault="00697264" w:rsidP="002D4435">
            <w:pPr>
              <w:pStyle w:val="TabellenInhalt"/>
              <w:snapToGrid w:val="0"/>
              <w:spacing w:before="20" w:after="20" w:line="240" w:lineRule="auto"/>
              <w:ind w:left="0"/>
            </w:pPr>
            <w:r>
              <w:rPr>
                <w:color w:val="000000"/>
                <w:szCs w:val="20"/>
                <w:lang w:eastAsia="ar-SA" w:bidi="ar-SA"/>
              </w:rPr>
              <w:t>Or08.In8</w:t>
            </w:r>
          </w:p>
        </w:tc>
        <w:tc>
          <w:tcPr>
            <w:tcW w:w="4253" w:type="dxa"/>
            <w:shd w:val="clear" w:color="auto" w:fill="auto"/>
            <w:vAlign w:val="center"/>
          </w:tcPr>
          <w:p w:rsidR="00697264" w:rsidRDefault="00697264" w:rsidP="002D4435">
            <w:pPr>
              <w:pStyle w:val="TabellenInhalt"/>
              <w:snapToGrid w:val="0"/>
              <w:spacing w:before="20" w:after="20" w:line="240" w:lineRule="auto"/>
              <w:ind w:left="0"/>
            </w:pPr>
            <w:r>
              <w:rPr>
                <w:color w:val="000000"/>
                <w:szCs w:val="20"/>
                <w:lang w:eastAsia="ar-SA" w:bidi="ar-SA"/>
              </w:rPr>
              <w:t>CompAn02.LT</w:t>
            </w:r>
          </w:p>
        </w:tc>
        <w:tc>
          <w:tcPr>
            <w:tcW w:w="1134" w:type="dxa"/>
          </w:tcPr>
          <w:p w:rsidR="00697264" w:rsidRDefault="00697264" w:rsidP="002D4435">
            <w:pPr>
              <w:pStyle w:val="TabellenInhalt"/>
              <w:snapToGrid w:val="0"/>
              <w:spacing w:before="20" w:after="20" w:line="240" w:lineRule="auto"/>
              <w:ind w:left="0"/>
            </w:pPr>
            <w:r>
              <w:t>nein</w:t>
            </w:r>
          </w:p>
        </w:tc>
      </w:tr>
      <w:tr w:rsidR="00697264" w:rsidTr="002D4435">
        <w:tc>
          <w:tcPr>
            <w:tcW w:w="2693"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Pcs7DiOu.PV_In</w:t>
            </w:r>
          </w:p>
        </w:tc>
        <w:tc>
          <w:tcPr>
            <w:tcW w:w="4253"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t>FlipFlop.Out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697264" w:rsidRDefault="00697264" w:rsidP="00697264"/>
    <w:p w:rsidR="00697264" w:rsidRDefault="00697264" w:rsidP="00697264">
      <w:pPr>
        <w:pStyle w:val="Beschriftung"/>
        <w:keepNext/>
      </w:pPr>
      <w:r>
        <w:t xml:space="preserve">Tabelle </w:t>
      </w:r>
      <w:fldSimple w:instr=" SEQ Tabelle \* ARABIC ">
        <w:r w:rsidR="00F050B9">
          <w:rPr>
            <w:noProof/>
          </w:rPr>
          <w:t>3</w:t>
        </w:r>
      </w:fldSimple>
      <w:r>
        <w:t>: Ausgangsverschaltungen im Plan ‚A1T2H011/Blatt1’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697264" w:rsidTr="002D4435">
        <w:tc>
          <w:tcPr>
            <w:tcW w:w="269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425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2D4435">
        <w:tc>
          <w:tcPr>
            <w:tcW w:w="2693" w:type="dxa"/>
            <w:shd w:val="clear" w:color="auto" w:fill="auto"/>
            <w:vAlign w:val="center"/>
          </w:tcPr>
          <w:p w:rsidR="00697264" w:rsidRPr="00A752E9" w:rsidRDefault="00697264" w:rsidP="002D4435">
            <w:pPr>
              <w:pStyle w:val="TabellenInhalt"/>
              <w:snapToGrid w:val="0"/>
              <w:spacing w:before="20" w:after="20" w:line="240" w:lineRule="auto"/>
              <w:ind w:left="0"/>
            </w:pPr>
            <w:r w:rsidRPr="00A752E9">
              <w:t>Pcs7DiOu.PV_OUT</w:t>
            </w:r>
          </w:p>
        </w:tc>
        <w:tc>
          <w:tcPr>
            <w:tcW w:w="4253" w:type="dxa"/>
            <w:shd w:val="clear" w:color="auto" w:fill="auto"/>
            <w:vAlign w:val="center"/>
          </w:tcPr>
          <w:p w:rsidR="00697264" w:rsidRDefault="00697264" w:rsidP="002D4435">
            <w:pPr>
              <w:pStyle w:val="TabellenInhalt"/>
              <w:snapToGrid w:val="0"/>
              <w:spacing w:before="20" w:after="20" w:line="240" w:lineRule="auto"/>
              <w:ind w:left="0"/>
            </w:pPr>
            <w:r>
              <w:t>‚</w:t>
            </w:r>
            <w:r w:rsidRPr="00F77ADB">
              <w:t>A1.T2.A1T2H011.HO+-.0+</w:t>
            </w:r>
            <w:r>
              <w:t>’</w:t>
            </w:r>
            <w:r w:rsidRPr="00F77ADB">
              <w:t xml:space="preserve"> / A</w:t>
            </w:r>
            <w:r>
              <w:t>4</w:t>
            </w:r>
            <w:r w:rsidRPr="00F77ADB">
              <w:t>.</w:t>
            </w:r>
            <w:r>
              <w:t>2</w:t>
            </w:r>
            <w:r w:rsidRPr="00F77ADB">
              <w:t xml:space="preserve"> / Reaktor R001 Leeren Statuswert</w:t>
            </w:r>
          </w:p>
        </w:tc>
        <w:tc>
          <w:tcPr>
            <w:tcW w:w="1134" w:type="dxa"/>
          </w:tcPr>
          <w:p w:rsidR="00697264" w:rsidRDefault="00697264" w:rsidP="002D4435">
            <w:pPr>
              <w:pStyle w:val="TabellenInhalt"/>
              <w:snapToGrid w:val="0"/>
              <w:spacing w:before="20" w:after="20" w:line="240" w:lineRule="auto"/>
              <w:ind w:left="0"/>
            </w:pPr>
            <w:r>
              <w:t>nein</w:t>
            </w:r>
          </w:p>
        </w:tc>
      </w:tr>
    </w:tbl>
    <w:p w:rsidR="00697264" w:rsidRDefault="00697264" w:rsidP="00697264"/>
    <w:p w:rsidR="00697264" w:rsidRPr="00D72E10" w:rsidRDefault="00697264" w:rsidP="00697264">
      <w:pPr>
        <w:pStyle w:val="SiemensNummerierung2"/>
        <w:jc w:val="both"/>
      </w:pPr>
      <w:r>
        <w:br w:type="page"/>
      </w:r>
      <w:r w:rsidRPr="004C2574">
        <w:lastRenderedPageBreak/>
        <w:t xml:space="preserve">Nun werden für die Pumpe ‚Ablass Reaktor R001’ die Verriegelungsbedingungen erstellt. In der Technologischen Hierarchie öffnen </w:t>
      </w:r>
      <w:r>
        <w:t xml:space="preserve">Sie </w:t>
      </w:r>
      <w:r w:rsidRPr="004C2574">
        <w:t>hierzu den CFC-Plan ‚A1T2S003’ mit einem Doppelklick.</w:t>
      </w:r>
    </w:p>
    <w:p w:rsidR="00697264" w:rsidRDefault="00697264" w:rsidP="00697264">
      <w:pPr>
        <w:pStyle w:val="SiemensNummerierung2"/>
        <w:numPr>
          <w:ilvl w:val="0"/>
          <w:numId w:val="0"/>
        </w:numPr>
        <w:ind w:left="1388"/>
      </w:pPr>
      <w:r w:rsidRPr="00E01CD5">
        <w:rPr>
          <w:rFonts w:cs="Arial"/>
        </w:rPr>
        <w:t xml:space="preserve">(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SIMATIC Manager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Technologische Sicht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A1T2S003)</w:t>
      </w:r>
    </w:p>
    <w:p w:rsidR="00697264" w:rsidRDefault="00697264" w:rsidP="00697264">
      <w:pPr>
        <w:jc w:val="center"/>
      </w:pPr>
      <w:r>
        <w:rPr>
          <w:noProof/>
          <w:lang w:eastAsia="de-DE" w:bidi="ar-SA"/>
        </w:rPr>
        <w:drawing>
          <wp:inline distT="0" distB="0" distL="0" distR="0">
            <wp:extent cx="3842385" cy="2178685"/>
            <wp:effectExtent l="0" t="0" r="5715" b="0"/>
            <wp:docPr id="61" name="Grafik 61" descr="capture_049_28092012_09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049_28092012_0950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2385" cy="2178685"/>
                    </a:xfrm>
                    <a:prstGeom prst="rect">
                      <a:avLst/>
                    </a:prstGeom>
                    <a:noFill/>
                    <a:ln>
                      <a:noFill/>
                    </a:ln>
                  </pic:spPr>
                </pic:pic>
              </a:graphicData>
            </a:graphic>
          </wp:inline>
        </w:drawing>
      </w:r>
    </w:p>
    <w:p w:rsidR="00697264" w:rsidRDefault="00697264" w:rsidP="00697264">
      <w:pPr>
        <w:jc w:val="center"/>
      </w:pPr>
    </w:p>
    <w:p w:rsidR="00697264" w:rsidRDefault="00697264" w:rsidP="00697264">
      <w:pPr>
        <w:pStyle w:val="SiemensNummerierung2"/>
        <w:jc w:val="both"/>
      </w:pPr>
      <w:r>
        <w:t>Das Template MotorLean enthält neben der Einzelsteuerfunktion für den Motor ‚MotL‘ noch weitere Bausteine. Den Baustein ‚Intlk02‘ zur Verriegelung von ‚MotL‘ gibt es 3-mal. Der erste heißt ‚Permit‘ und erlaubt die Ansteuerung des Motors nur, wenn die Bedingungen erfüllt sind. Hier werden Sie das Signal des Hauptschalters der Anlage A1H001 anschließen. Dafür löschen Sie zuerst die Verbindung zu dem Platzhalter ‚Permit‘ am linken Seitenrand. Dann erstellen Sie eine planübergreifende Verbindung. Das Ergebnis ist hier dargestellt.</w:t>
      </w:r>
    </w:p>
    <w:p w:rsidR="00697264" w:rsidRDefault="00697264" w:rsidP="00697264">
      <w:pPr>
        <w:pStyle w:val="SiemensNummerierung2"/>
        <w:numPr>
          <w:ilvl w:val="0"/>
          <w:numId w:val="0"/>
        </w:numPr>
        <w:ind w:left="1048"/>
      </w:pPr>
      <w:r>
        <w:rPr>
          <w:noProof/>
          <w:lang w:eastAsia="de-DE" w:bidi="ar-SA"/>
        </w:rPr>
        <w:drawing>
          <wp:inline distT="0" distB="0" distL="0" distR="0">
            <wp:extent cx="5194300" cy="3161665"/>
            <wp:effectExtent l="0" t="0" r="6350" b="635"/>
            <wp:docPr id="60" name="Grafik 60" descr="capture_051_28092012_10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051_28092012_1011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ind w:left="1048"/>
      </w:pPr>
    </w:p>
    <w:p w:rsidR="00697264" w:rsidRDefault="00697264" w:rsidP="00697264">
      <w:pPr>
        <w:pStyle w:val="SiemensNummerierung2"/>
        <w:jc w:val="both"/>
      </w:pPr>
      <w:r>
        <w:br w:type="page"/>
      </w:r>
      <w:r w:rsidR="005551FD">
        <w:lastRenderedPageBreak/>
        <w:t>Nun machen Sie dasselbe für den Baustein ‚Protect‘. Der Baustein ‚Protect‘ wird genutzt, um Verriegelungen anzuschließen, die eine Quittierung benötigen, damit der Motor wieder entriegelt wird. Hier schließen Sie NOTAUS an.</w:t>
      </w:r>
    </w:p>
    <w:p w:rsidR="00697264" w:rsidRDefault="00697264" w:rsidP="00697264">
      <w:pPr>
        <w:pStyle w:val="SiemensNummerierung2"/>
        <w:numPr>
          <w:ilvl w:val="0"/>
          <w:numId w:val="0"/>
        </w:numPr>
        <w:ind w:left="1048"/>
      </w:pPr>
      <w:r>
        <w:rPr>
          <w:noProof/>
          <w:lang w:eastAsia="de-DE" w:bidi="ar-SA"/>
        </w:rPr>
        <w:drawing>
          <wp:inline distT="0" distB="0" distL="0" distR="0">
            <wp:extent cx="5194300" cy="3161665"/>
            <wp:effectExtent l="0" t="0" r="6350" b="635"/>
            <wp:docPr id="59" name="Grafik 59" descr="capture_052_28092012_10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052_28092012_1014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ind w:left="1048"/>
      </w:pPr>
    </w:p>
    <w:p w:rsidR="00697264" w:rsidRDefault="00697264" w:rsidP="00697264">
      <w:pPr>
        <w:pStyle w:val="SiemensNummerierung2"/>
        <w:jc w:val="both"/>
      </w:pPr>
      <w:r>
        <w:t>Der Baustein ‚Interlock‘ ist für allgemeine Verrieglungsbedingungen vorgesehen. Hier werden Sie die Bedingungen aus der Aufgabenstellung (z. B. mindestens ein Ventil offen) realisieren. Da in diesem B</w:t>
      </w:r>
      <w:r w:rsidR="005551FD">
        <w:t>eispiel mehr als zwei</w:t>
      </w:r>
      <w:r>
        <w:t xml:space="preserve"> Bedingungen existieren müssen diese erst zusammengefasst werden, bevor sie verknüpft werden können. Dafür wechseln Sie zunächst auf Blatt 2 des CFCs.</w:t>
      </w:r>
    </w:p>
    <w:p w:rsidR="00697264" w:rsidRDefault="00697264" w:rsidP="00697264">
      <w:pPr>
        <w:pStyle w:val="SiemensNummerierung2"/>
        <w:numPr>
          <w:ilvl w:val="0"/>
          <w:numId w:val="0"/>
        </w:numPr>
        <w:ind w:left="1048"/>
      </w:pPr>
      <w:r>
        <w:rPr>
          <w:noProof/>
          <w:lang w:eastAsia="de-DE" w:bidi="ar-SA"/>
        </w:rPr>
        <w:drawing>
          <wp:inline distT="0" distB="0" distL="0" distR="0">
            <wp:extent cx="5194300" cy="3161665"/>
            <wp:effectExtent l="0" t="0" r="6350" b="635"/>
            <wp:docPr id="58" name="Grafik 58" descr="capture_053_28092012_10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053_28092012_1017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4300" cy="3161665"/>
                    </a:xfrm>
                    <a:prstGeom prst="rect">
                      <a:avLst/>
                    </a:prstGeom>
                    <a:noFill/>
                    <a:ln>
                      <a:noFill/>
                    </a:ln>
                  </pic:spPr>
                </pic:pic>
              </a:graphicData>
            </a:graphic>
          </wp:inline>
        </w:drawing>
      </w:r>
    </w:p>
    <w:p w:rsidR="00697264" w:rsidRDefault="00697264" w:rsidP="00697264">
      <w:pPr>
        <w:pStyle w:val="SiemensNummerierung2"/>
        <w:numPr>
          <w:ilvl w:val="0"/>
          <w:numId w:val="0"/>
        </w:numPr>
        <w:ind w:left="1388"/>
      </w:pPr>
    </w:p>
    <w:p w:rsidR="00697264" w:rsidRDefault="00697264" w:rsidP="00697264">
      <w:pPr>
        <w:pStyle w:val="SiemensNummerierung2"/>
        <w:jc w:val="both"/>
      </w:pPr>
      <w:r>
        <w:br w:type="page"/>
      </w:r>
      <w:r>
        <w:lastRenderedPageBreak/>
        <w:t>Auf dem neuen Blatt fügen Sie jetzt einen Baustein ‚Or04‘ aus der Bibliothek ein. An diesen Baustein müssen nun die Rückmeldungssignale (FbkOpen) der Ventile angeschlossen werden. Da zwei der drei Ventile noch nicht angelegt sind, können Sie über textuelle Verschaltungen Platzhalter für diese Signale anlegen. Beim Übersetzen ergeben diese Warnungen, aber das Programm funktioniert trotzdem.</w:t>
      </w:r>
    </w:p>
    <w:p w:rsidR="00697264" w:rsidRDefault="00697264" w:rsidP="00697264">
      <w:pPr>
        <w:pStyle w:val="SiemensNummerierung2"/>
        <w:numPr>
          <w:ilvl w:val="0"/>
          <w:numId w:val="0"/>
        </w:numPr>
        <w:ind w:left="1048"/>
        <w:jc w:val="center"/>
      </w:pPr>
      <w:r>
        <w:rPr>
          <w:noProof/>
          <w:lang w:eastAsia="de-DE" w:bidi="ar-SA"/>
        </w:rPr>
        <w:drawing>
          <wp:inline distT="0" distB="0" distL="0" distR="0">
            <wp:extent cx="5038725" cy="1858010"/>
            <wp:effectExtent l="0" t="0" r="9525" b="8890"/>
            <wp:docPr id="57" name="Grafik 57" descr="capture_14112012_151346_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14112012_151346_1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1858010"/>
                    </a:xfrm>
                    <a:prstGeom prst="rect">
                      <a:avLst/>
                    </a:prstGeom>
                    <a:noFill/>
                    <a:ln>
                      <a:noFill/>
                    </a:ln>
                  </pic:spPr>
                </pic:pic>
              </a:graphicData>
            </a:graphic>
          </wp:inline>
        </w:drawing>
      </w:r>
    </w:p>
    <w:p w:rsidR="00697264" w:rsidRDefault="00697264" w:rsidP="00697264">
      <w:pPr>
        <w:pStyle w:val="SiemensNummerierung2"/>
        <w:numPr>
          <w:ilvl w:val="0"/>
          <w:numId w:val="0"/>
        </w:numPr>
        <w:ind w:left="1048"/>
      </w:pPr>
    </w:p>
    <w:p w:rsidR="005551FD" w:rsidRDefault="005551FD" w:rsidP="005551FD">
      <w:pPr>
        <w:pStyle w:val="SiemensNummerierung2"/>
        <w:ind w:left="1332"/>
        <w:jc w:val="both"/>
      </w:pPr>
      <w:r>
        <w:t>Nun muss noch der Mindestfüllstand über den Baustein ‚CompAn02‘ abgefragt und die Bedingungen können mit einem ‚And04‘ verknüpft werden. Das Ergebnis sieht wie folgt aus.</w:t>
      </w:r>
    </w:p>
    <w:p w:rsidR="00697264" w:rsidRDefault="00697264" w:rsidP="00697264">
      <w:pPr>
        <w:pStyle w:val="SiemensNummerierung2"/>
        <w:numPr>
          <w:ilvl w:val="0"/>
          <w:numId w:val="0"/>
        </w:numPr>
        <w:ind w:left="1048"/>
        <w:jc w:val="center"/>
      </w:pPr>
      <w:r>
        <w:rPr>
          <w:noProof/>
          <w:lang w:eastAsia="de-DE" w:bidi="ar-SA"/>
        </w:rPr>
        <w:drawing>
          <wp:inline distT="0" distB="0" distL="0" distR="0">
            <wp:extent cx="5029200" cy="2393315"/>
            <wp:effectExtent l="0" t="0" r="0" b="6985"/>
            <wp:docPr id="8" name="Grafik 8" descr="capture_14112012_151512_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14112012_151512_1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2393315"/>
                    </a:xfrm>
                    <a:prstGeom prst="rect">
                      <a:avLst/>
                    </a:prstGeom>
                    <a:noFill/>
                    <a:ln>
                      <a:noFill/>
                    </a:ln>
                  </pic:spPr>
                </pic:pic>
              </a:graphicData>
            </a:graphic>
          </wp:inline>
        </w:drawing>
      </w:r>
    </w:p>
    <w:p w:rsidR="00697264" w:rsidRDefault="00697264" w:rsidP="00697264">
      <w:pPr>
        <w:pStyle w:val="SiemensNummerierung2"/>
        <w:numPr>
          <w:ilvl w:val="0"/>
          <w:numId w:val="0"/>
        </w:numPr>
        <w:ind w:left="1048"/>
        <w:jc w:val="center"/>
      </w:pPr>
    </w:p>
    <w:p w:rsidR="00697264" w:rsidRDefault="00697264" w:rsidP="00697264">
      <w:pPr>
        <w:pStyle w:val="SiemensNummerierung2"/>
        <w:jc w:val="both"/>
      </w:pPr>
      <w:r>
        <w:br w:type="page"/>
      </w:r>
      <w:r>
        <w:lastRenderedPageBreak/>
        <w:t>Nun muss der Ausgang ‚Out‘ des Bausteins ‚And04‘ noch mit dem Eingang ‚In01‘ des Bausteins ‚Interlock‘ verbunden werden.</w:t>
      </w:r>
    </w:p>
    <w:p w:rsidR="00697264" w:rsidRDefault="00697264" w:rsidP="00697264">
      <w:pPr>
        <w:pStyle w:val="SiemensNummerierung2"/>
        <w:numPr>
          <w:ilvl w:val="0"/>
          <w:numId w:val="0"/>
        </w:numPr>
        <w:ind w:left="1048"/>
      </w:pPr>
      <w:r>
        <w:rPr>
          <w:noProof/>
          <w:lang w:eastAsia="de-DE" w:bidi="ar-SA"/>
        </w:rPr>
        <w:drawing>
          <wp:anchor distT="0" distB="0" distL="114300" distR="114300" simplePos="0" relativeHeight="251664896" behindDoc="0" locked="0" layoutInCell="1" allowOverlap="1">
            <wp:simplePos x="0" y="0"/>
            <wp:positionH relativeFrom="column">
              <wp:posOffset>2088515</wp:posOffset>
            </wp:positionH>
            <wp:positionV relativeFrom="paragraph">
              <wp:posOffset>1281430</wp:posOffset>
            </wp:positionV>
            <wp:extent cx="3650615" cy="2421890"/>
            <wp:effectExtent l="0" t="0" r="6985" b="0"/>
            <wp:wrapNone/>
            <wp:docPr id="111" name="Grafik 111" descr="capture_067_28092012_12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_067_28092012_1206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0615" cy="242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3648075" cy="2421890"/>
            <wp:effectExtent l="0" t="0" r="9525" b="0"/>
            <wp:docPr id="7" name="Grafik 7" descr="capture_066_28092012_1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066_28092012_1206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48075" cy="2421890"/>
                    </a:xfrm>
                    <a:prstGeom prst="rect">
                      <a:avLst/>
                    </a:prstGeom>
                    <a:noFill/>
                    <a:ln>
                      <a:noFill/>
                    </a:ln>
                  </pic:spPr>
                </pic:pic>
              </a:graphicData>
            </a:graphic>
          </wp:inline>
        </w:drawing>
      </w:r>
    </w:p>
    <w:p w:rsidR="00697264" w:rsidRDefault="00697264" w:rsidP="00697264">
      <w:pPr>
        <w:pStyle w:val="SiemensNummerierung2"/>
        <w:numPr>
          <w:ilvl w:val="0"/>
          <w:numId w:val="0"/>
        </w:numPr>
        <w:ind w:left="1048"/>
      </w:pPr>
    </w:p>
    <w:p w:rsidR="00697264" w:rsidRDefault="00697264" w:rsidP="00697264">
      <w:pPr>
        <w:pStyle w:val="SiemensNummerierung2"/>
        <w:numPr>
          <w:ilvl w:val="0"/>
          <w:numId w:val="0"/>
        </w:numPr>
        <w:ind w:left="1048"/>
      </w:pPr>
    </w:p>
    <w:p w:rsidR="00697264" w:rsidRDefault="00697264" w:rsidP="00697264">
      <w:pPr>
        <w:pStyle w:val="SiemensNummerierung2"/>
        <w:numPr>
          <w:ilvl w:val="0"/>
          <w:numId w:val="0"/>
        </w:numPr>
        <w:ind w:left="1048"/>
      </w:pPr>
    </w:p>
    <w:p w:rsidR="00697264" w:rsidRDefault="00697264" w:rsidP="00697264">
      <w:pPr>
        <w:pStyle w:val="SiemensNummerierung2"/>
        <w:numPr>
          <w:ilvl w:val="0"/>
          <w:numId w:val="0"/>
        </w:numPr>
        <w:ind w:left="1048"/>
      </w:pPr>
    </w:p>
    <w:p w:rsidR="00697264" w:rsidRDefault="00697264" w:rsidP="00697264">
      <w:pPr>
        <w:pStyle w:val="SiemensNummerierung2"/>
        <w:numPr>
          <w:ilvl w:val="0"/>
          <w:numId w:val="0"/>
        </w:numPr>
        <w:ind w:left="1048"/>
      </w:pPr>
    </w:p>
    <w:p w:rsidR="00697264" w:rsidRDefault="00697264" w:rsidP="00697264">
      <w:pPr>
        <w:pStyle w:val="SiemensNummerierung2"/>
        <w:numPr>
          <w:ilvl w:val="0"/>
          <w:numId w:val="0"/>
        </w:numPr>
        <w:ind w:left="1048"/>
      </w:pPr>
    </w:p>
    <w:p w:rsidR="00697264" w:rsidRDefault="00697264" w:rsidP="00697264">
      <w:pPr>
        <w:pStyle w:val="SiemensNummerierung2"/>
        <w:numPr>
          <w:ilvl w:val="0"/>
          <w:numId w:val="0"/>
        </w:numPr>
        <w:ind w:left="1048"/>
      </w:pPr>
    </w:p>
    <w:p w:rsidR="00697264" w:rsidRDefault="00697264" w:rsidP="00697264">
      <w:pPr>
        <w:pStyle w:val="SiemensNummerierung2"/>
        <w:jc w:val="both"/>
      </w:pPr>
      <w:r>
        <w:t xml:space="preserve">Im </w:t>
      </w:r>
      <w:r w:rsidR="00CF5A2F">
        <w:t>Folgenden</w:t>
      </w:r>
      <w:r>
        <w:t xml:space="preserve"> erhalten Sie noch einmal einen Überblick über alle neuen Verschaltungen im Plan ‚A1T2S003’.</w:t>
      </w:r>
    </w:p>
    <w:p w:rsidR="00697264" w:rsidRDefault="00697264" w:rsidP="00697264"/>
    <w:p w:rsidR="00697264" w:rsidRDefault="00697264" w:rsidP="00697264">
      <w:pPr>
        <w:pStyle w:val="Beschriftung"/>
      </w:pPr>
      <w:r>
        <w:t xml:space="preserve">Tabelle </w:t>
      </w:r>
      <w:fldSimple w:instr=" SEQ Tabelle \* ARABIC ">
        <w:r w:rsidR="00F050B9">
          <w:rPr>
            <w:noProof/>
          </w:rPr>
          <w:t>4</w:t>
        </w:r>
      </w:fldSimple>
      <w:r>
        <w:t>:</w:t>
      </w:r>
      <w:r w:rsidRPr="00447717">
        <w:t xml:space="preserve"> </w:t>
      </w:r>
      <w:r w:rsidRPr="00E040B4">
        <w:t>Eingangsverschaltungen im Plan ‚A1T2S003/Blatt</w:t>
      </w:r>
      <w:r>
        <w:t>1</w:t>
      </w:r>
      <w:r w:rsidRPr="00E040B4">
        <w:t>’</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1985"/>
        <w:gridCol w:w="4961"/>
        <w:gridCol w:w="1134"/>
      </w:tblGrid>
      <w:tr w:rsidR="00697264" w:rsidTr="005551FD">
        <w:tc>
          <w:tcPr>
            <w:tcW w:w="1985"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961"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RPr="00406517" w:rsidTr="005551FD">
        <w:tc>
          <w:tcPr>
            <w:tcW w:w="1985" w:type="dxa"/>
            <w:shd w:val="clear" w:color="auto" w:fill="auto"/>
            <w:vAlign w:val="center"/>
          </w:tcPr>
          <w:p w:rsidR="00697264" w:rsidRPr="00406517" w:rsidRDefault="00697264" w:rsidP="002D4435">
            <w:pPr>
              <w:pStyle w:val="TabellenInhalt"/>
              <w:snapToGrid w:val="0"/>
              <w:spacing w:before="20" w:after="20" w:line="240" w:lineRule="auto"/>
              <w:ind w:left="0"/>
              <w:rPr>
                <w:lang w:val="en-US"/>
              </w:rPr>
            </w:pPr>
            <w:r w:rsidRPr="00406517">
              <w:rPr>
                <w:lang w:val="en-US"/>
              </w:rPr>
              <w:t>Intlk02.</w:t>
            </w:r>
            <w:r>
              <w:rPr>
                <w:lang w:val="en-US"/>
              </w:rPr>
              <w:t>Permit.</w:t>
            </w:r>
            <w:r w:rsidRPr="00406517">
              <w:rPr>
                <w:lang w:val="en-US"/>
              </w:rPr>
              <w:t>I</w:t>
            </w:r>
            <w:r w:rsidRPr="00406517">
              <w:rPr>
                <w:color w:val="000000"/>
                <w:szCs w:val="20"/>
                <w:lang w:val="en-US" w:eastAsia="ar-SA" w:bidi="ar-SA"/>
              </w:rPr>
              <w:t>n</w:t>
            </w:r>
            <w:r>
              <w:rPr>
                <w:color w:val="000000"/>
                <w:szCs w:val="20"/>
                <w:lang w:val="en-US" w:eastAsia="ar-SA" w:bidi="ar-SA"/>
              </w:rPr>
              <w:t>0</w:t>
            </w:r>
            <w:r w:rsidRPr="00406517">
              <w:rPr>
                <w:color w:val="000000"/>
                <w:szCs w:val="20"/>
                <w:lang w:val="en-US" w:eastAsia="ar-SA" w:bidi="ar-SA"/>
              </w:rPr>
              <w:t>1</w:t>
            </w:r>
          </w:p>
        </w:tc>
        <w:tc>
          <w:tcPr>
            <w:tcW w:w="4961" w:type="dxa"/>
            <w:shd w:val="clear" w:color="auto" w:fill="auto"/>
            <w:vAlign w:val="center"/>
          </w:tcPr>
          <w:p w:rsidR="00697264" w:rsidRPr="00406517" w:rsidRDefault="00697264" w:rsidP="002D4435">
            <w:pPr>
              <w:pStyle w:val="TabellenInhalt"/>
              <w:snapToGrid w:val="0"/>
              <w:spacing w:before="20" w:after="20" w:line="240" w:lineRule="auto"/>
              <w:ind w:left="0"/>
              <w:rPr>
                <w:lang w:val="en-US"/>
              </w:rPr>
            </w:pPr>
            <w:r w:rsidRPr="00A31885">
              <w:rPr>
                <w:color w:val="000000"/>
                <w:szCs w:val="20"/>
                <w:lang w:val="en-US" w:eastAsia="ar-SA" w:bidi="ar-SA"/>
              </w:rPr>
              <w:t>A1</w:t>
            </w:r>
            <w:r>
              <w:rPr>
                <w:color w:val="000000"/>
                <w:szCs w:val="20"/>
                <w:lang w:val="en-US" w:eastAsia="ar-SA" w:bidi="ar-SA"/>
              </w:rPr>
              <w:t>H</w:t>
            </w:r>
            <w:r w:rsidR="005551FD">
              <w:rPr>
                <w:color w:val="000000"/>
                <w:szCs w:val="20"/>
                <w:lang w:val="en-US" w:eastAsia="ar-SA" w:bidi="ar-SA"/>
              </w:rPr>
              <w:t>001(A,1)/</w:t>
            </w:r>
            <w:r>
              <w:rPr>
                <w:color w:val="000000"/>
                <w:szCs w:val="20"/>
                <w:lang w:val="en-US" w:eastAsia="ar-SA" w:bidi="ar-SA"/>
              </w:rPr>
              <w:t>A1H001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Pr="00406517" w:rsidRDefault="00697264" w:rsidP="002D4435">
            <w:pPr>
              <w:pStyle w:val="TabellenInhalt"/>
              <w:snapToGrid w:val="0"/>
              <w:spacing w:before="20" w:after="20" w:line="240" w:lineRule="auto"/>
              <w:ind w:left="0"/>
              <w:rPr>
                <w:lang w:val="en-US"/>
              </w:rPr>
            </w:pPr>
            <w:r>
              <w:rPr>
                <w:lang w:val="en-US"/>
              </w:rPr>
              <w:t>nein</w:t>
            </w:r>
          </w:p>
        </w:tc>
      </w:tr>
      <w:tr w:rsidR="00697264" w:rsidRPr="00406517" w:rsidTr="005551FD">
        <w:tc>
          <w:tcPr>
            <w:tcW w:w="1985" w:type="dxa"/>
            <w:shd w:val="clear" w:color="auto" w:fill="auto"/>
            <w:vAlign w:val="center"/>
          </w:tcPr>
          <w:p w:rsidR="00697264" w:rsidRPr="00406517" w:rsidRDefault="00697264" w:rsidP="002D4435">
            <w:pPr>
              <w:pStyle w:val="TabellenInhalt"/>
              <w:snapToGrid w:val="0"/>
              <w:spacing w:before="20" w:after="20" w:line="240" w:lineRule="auto"/>
              <w:ind w:left="0"/>
              <w:rPr>
                <w:lang w:val="en-US"/>
              </w:rPr>
            </w:pPr>
            <w:r w:rsidRPr="00406517">
              <w:rPr>
                <w:lang w:val="en-US"/>
              </w:rPr>
              <w:t>Intlk02.</w:t>
            </w:r>
            <w:r>
              <w:rPr>
                <w:lang w:val="en-US"/>
              </w:rPr>
              <w:t>Protect.</w:t>
            </w:r>
            <w:r w:rsidRPr="00406517">
              <w:rPr>
                <w:lang w:val="en-US"/>
              </w:rPr>
              <w:t>I</w:t>
            </w:r>
            <w:r w:rsidRPr="00406517">
              <w:rPr>
                <w:color w:val="000000"/>
                <w:szCs w:val="20"/>
                <w:lang w:val="en-US" w:eastAsia="ar-SA" w:bidi="ar-SA"/>
              </w:rPr>
              <w:t>n</w:t>
            </w:r>
            <w:r>
              <w:rPr>
                <w:color w:val="000000"/>
                <w:szCs w:val="20"/>
                <w:lang w:val="en-US" w:eastAsia="ar-SA" w:bidi="ar-SA"/>
              </w:rPr>
              <w:t>0</w:t>
            </w:r>
            <w:r w:rsidRPr="00406517">
              <w:rPr>
                <w:color w:val="000000"/>
                <w:szCs w:val="20"/>
                <w:lang w:val="en-US" w:eastAsia="ar-SA" w:bidi="ar-SA"/>
              </w:rPr>
              <w:t>1</w:t>
            </w:r>
          </w:p>
        </w:tc>
        <w:tc>
          <w:tcPr>
            <w:tcW w:w="4961" w:type="dxa"/>
            <w:shd w:val="clear" w:color="auto" w:fill="auto"/>
            <w:vAlign w:val="center"/>
          </w:tcPr>
          <w:p w:rsidR="00697264" w:rsidRPr="005867D3" w:rsidRDefault="00697264" w:rsidP="005551FD">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2</w:t>
            </w:r>
            <w:r w:rsidRPr="00A31885">
              <w:rPr>
                <w:color w:val="000000"/>
                <w:szCs w:val="20"/>
                <w:lang w:val="en-US" w:eastAsia="ar-SA" w:bidi="ar-SA"/>
              </w:rPr>
              <w:t>(A,1)/</w:t>
            </w:r>
            <w:r>
              <w:rPr>
                <w:color w:val="000000"/>
                <w:szCs w:val="20"/>
                <w:lang w:val="en-US" w:eastAsia="ar-SA" w:bidi="ar-SA"/>
              </w:rPr>
              <w:t>A1H002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Pr="00406517" w:rsidRDefault="00697264" w:rsidP="002D4435">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nein</w:t>
            </w:r>
          </w:p>
        </w:tc>
      </w:tr>
    </w:tbl>
    <w:p w:rsidR="00697264" w:rsidRPr="00406517" w:rsidRDefault="00697264" w:rsidP="00697264">
      <w:pPr>
        <w:rPr>
          <w:lang w:val="en-US"/>
        </w:rPr>
      </w:pPr>
    </w:p>
    <w:p w:rsidR="00697264" w:rsidRDefault="00697264" w:rsidP="00697264">
      <w:pPr>
        <w:pStyle w:val="Beschriftung"/>
      </w:pPr>
      <w:r w:rsidRPr="00203C64">
        <w:t xml:space="preserve">Tabelle </w:t>
      </w:r>
      <w:r>
        <w:fldChar w:fldCharType="begin"/>
      </w:r>
      <w:r w:rsidRPr="00203C64">
        <w:instrText xml:space="preserve"> SEQ Tab</w:instrText>
      </w:r>
      <w:r>
        <w:instrText xml:space="preserve">elle \* ARABIC </w:instrText>
      </w:r>
      <w:r>
        <w:fldChar w:fldCharType="separate"/>
      </w:r>
      <w:r w:rsidR="00F050B9">
        <w:rPr>
          <w:noProof/>
        </w:rPr>
        <w:t>5</w:t>
      </w:r>
      <w:r>
        <w:fldChar w:fldCharType="end"/>
      </w:r>
      <w:r>
        <w:t>: Neue Bausteine im Plan ‚A1T2S003/Blatt2’</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686"/>
        <w:gridCol w:w="4393"/>
      </w:tblGrid>
      <w:tr w:rsidR="00697264" w:rsidTr="002D4435">
        <w:tc>
          <w:tcPr>
            <w:tcW w:w="2281" w:type="pct"/>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2719" w:type="pct"/>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697264" w:rsidRPr="00F050B9" w:rsidTr="002D4435">
        <w:tc>
          <w:tcPr>
            <w:tcW w:w="2281" w:type="pct"/>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Or04 / Oder-Funktion mit 4 Eingängen</w:t>
            </w:r>
          </w:p>
        </w:tc>
        <w:tc>
          <w:tcPr>
            <w:tcW w:w="2719" w:type="pct"/>
            <w:shd w:val="clear" w:color="auto" w:fill="auto"/>
            <w:vAlign w:val="center"/>
          </w:tcPr>
          <w:p w:rsidR="00697264" w:rsidRPr="00CB38FE" w:rsidRDefault="00697264" w:rsidP="002D4435">
            <w:pPr>
              <w:pStyle w:val="TabellenInhalt"/>
              <w:snapToGrid w:val="0"/>
              <w:spacing w:before="20" w:after="20" w:line="240" w:lineRule="auto"/>
              <w:ind w:left="0"/>
              <w:rPr>
                <w:lang w:val="en-US"/>
              </w:rPr>
            </w:pPr>
            <w:r w:rsidRPr="00CB38FE">
              <w:rPr>
                <w:color w:val="000000"/>
                <w:szCs w:val="20"/>
                <w:lang w:val="en-US" w:eastAsia="ar-SA" w:bidi="ar-SA"/>
              </w:rPr>
              <w:t>Bibliotheken/PCS7</w:t>
            </w:r>
            <w:r>
              <w:rPr>
                <w:color w:val="000000"/>
                <w:szCs w:val="20"/>
                <w:lang w:val="en-US" w:eastAsia="ar-SA" w:bidi="ar-SA"/>
              </w:rPr>
              <w:t> </w:t>
            </w:r>
            <w:r w:rsidRPr="00CB38FE">
              <w:rPr>
                <w:color w:val="000000"/>
                <w:szCs w:val="20"/>
                <w:lang w:val="en-US" w:eastAsia="ar-SA" w:bidi="ar-SA"/>
              </w:rPr>
              <w:t>APL</w:t>
            </w:r>
            <w:r>
              <w:rPr>
                <w:color w:val="000000"/>
                <w:szCs w:val="20"/>
                <w:lang w:val="en-US" w:eastAsia="ar-SA" w:bidi="ar-SA"/>
              </w:rPr>
              <w:t> </w:t>
            </w:r>
            <w:r w:rsidRPr="00CB38FE">
              <w:rPr>
                <w:color w:val="000000"/>
                <w:szCs w:val="20"/>
                <w:lang w:val="en-US" w:eastAsia="ar-SA" w:bidi="ar-SA"/>
              </w:rPr>
              <w:t>V80/ Blocks+Templates\Blocks/LogicDi</w:t>
            </w:r>
          </w:p>
        </w:tc>
      </w:tr>
      <w:tr w:rsidR="00697264" w:rsidRPr="00F050B9" w:rsidTr="002D4435">
        <w:tc>
          <w:tcPr>
            <w:tcW w:w="2281" w:type="pct"/>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And04 / Und-Funktion mit 4 Eingängen</w:t>
            </w:r>
          </w:p>
        </w:tc>
        <w:tc>
          <w:tcPr>
            <w:tcW w:w="2719" w:type="pct"/>
            <w:shd w:val="clear" w:color="auto" w:fill="auto"/>
            <w:vAlign w:val="center"/>
          </w:tcPr>
          <w:p w:rsidR="00697264" w:rsidRPr="00045D12" w:rsidRDefault="00697264" w:rsidP="002D4435">
            <w:pPr>
              <w:pStyle w:val="TabellenInhalt"/>
              <w:snapToGrid w:val="0"/>
              <w:spacing w:before="20" w:after="20" w:line="240" w:lineRule="auto"/>
              <w:ind w:left="0"/>
              <w:rPr>
                <w:color w:val="000000"/>
                <w:szCs w:val="20"/>
                <w:lang w:val="en-US" w:eastAsia="ar-SA" w:bidi="ar-SA"/>
              </w:rPr>
            </w:pPr>
            <w:r w:rsidRPr="00CB38FE">
              <w:rPr>
                <w:color w:val="000000"/>
                <w:szCs w:val="20"/>
                <w:lang w:val="en-US" w:eastAsia="ar-SA" w:bidi="ar-SA"/>
              </w:rPr>
              <w:t>Bibliotheken/PCS7</w:t>
            </w:r>
            <w:r>
              <w:rPr>
                <w:color w:val="000000"/>
                <w:szCs w:val="20"/>
                <w:lang w:val="en-US" w:eastAsia="ar-SA" w:bidi="ar-SA"/>
              </w:rPr>
              <w:t> </w:t>
            </w:r>
            <w:r w:rsidRPr="00CB38FE">
              <w:rPr>
                <w:color w:val="000000"/>
                <w:szCs w:val="20"/>
                <w:lang w:val="en-US" w:eastAsia="ar-SA" w:bidi="ar-SA"/>
              </w:rPr>
              <w:t>APL</w:t>
            </w:r>
            <w:r>
              <w:rPr>
                <w:color w:val="000000"/>
                <w:szCs w:val="20"/>
                <w:lang w:val="en-US" w:eastAsia="ar-SA" w:bidi="ar-SA"/>
              </w:rPr>
              <w:t> </w:t>
            </w:r>
            <w:r w:rsidRPr="00CB38FE">
              <w:rPr>
                <w:color w:val="000000"/>
                <w:szCs w:val="20"/>
                <w:lang w:val="en-US" w:eastAsia="ar-SA" w:bidi="ar-SA"/>
              </w:rPr>
              <w:t>V80/ Blocks+Templates\Blocks/LogicDi</w:t>
            </w:r>
          </w:p>
        </w:tc>
      </w:tr>
      <w:tr w:rsidR="00697264" w:rsidRPr="00045D12" w:rsidTr="002D4435">
        <w:tc>
          <w:tcPr>
            <w:tcW w:w="2281" w:type="pct"/>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CompAn02 / Vergleich analoger Werte</w:t>
            </w:r>
          </w:p>
        </w:tc>
        <w:tc>
          <w:tcPr>
            <w:tcW w:w="2719" w:type="pct"/>
            <w:shd w:val="clear" w:color="auto" w:fill="auto"/>
            <w:vAlign w:val="center"/>
          </w:tcPr>
          <w:p w:rsidR="00697264" w:rsidRPr="00045D12"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Bausteine / LogicAn</w:t>
            </w:r>
          </w:p>
        </w:tc>
      </w:tr>
    </w:tbl>
    <w:p w:rsidR="00697264" w:rsidRPr="00045D12" w:rsidRDefault="00697264" w:rsidP="00697264"/>
    <w:p w:rsidR="00697264" w:rsidRDefault="00697264" w:rsidP="00697264">
      <w:pPr>
        <w:pStyle w:val="Beschriftung"/>
      </w:pPr>
      <w:r>
        <w:br w:type="page"/>
      </w:r>
      <w:r>
        <w:lastRenderedPageBreak/>
        <w:t xml:space="preserve">Tabelle </w:t>
      </w:r>
      <w:fldSimple w:instr=" SEQ Tabelle \* ARABIC ">
        <w:r w:rsidR="00F050B9">
          <w:rPr>
            <w:noProof/>
          </w:rPr>
          <w:t>6</w:t>
        </w:r>
      </w:fldSimple>
      <w:r>
        <w:t>:</w:t>
      </w:r>
      <w:r w:rsidRPr="00447717">
        <w:t xml:space="preserve"> </w:t>
      </w:r>
      <w:r w:rsidRPr="00E040B4">
        <w:t>Eingangsverschaltungen im Plan ‚A1T2S003/Blatt2’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1560"/>
        <w:gridCol w:w="5386"/>
        <w:gridCol w:w="1134"/>
      </w:tblGrid>
      <w:tr w:rsidR="00697264" w:rsidTr="002D4435">
        <w:tc>
          <w:tcPr>
            <w:tcW w:w="1560"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386"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2D4435">
        <w:tc>
          <w:tcPr>
            <w:tcW w:w="1560"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Or04.In1</w:t>
            </w:r>
          </w:p>
        </w:tc>
        <w:tc>
          <w:tcPr>
            <w:tcW w:w="5386" w:type="dxa"/>
            <w:shd w:val="clear" w:color="auto" w:fill="auto"/>
            <w:vAlign w:val="center"/>
          </w:tcPr>
          <w:p w:rsidR="00697264" w:rsidRPr="005867D3" w:rsidRDefault="00697264" w:rsidP="002D4435">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T3X001</w:t>
            </w:r>
            <w:r w:rsidRPr="00A31885">
              <w:rPr>
                <w:color w:val="000000"/>
                <w:szCs w:val="20"/>
                <w:lang w:val="en-US" w:eastAsia="ar-SA" w:bidi="ar-SA"/>
              </w:rPr>
              <w:t xml:space="preserve">(A,1) / </w:t>
            </w:r>
            <w:r>
              <w:rPr>
                <w:color w:val="000000"/>
                <w:szCs w:val="20"/>
                <w:lang w:val="en-US" w:eastAsia="ar-SA" w:bidi="ar-SA"/>
              </w:rPr>
              <w:t>FbkOpen_A1T3X001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697264" w:rsidRPr="003625E2" w:rsidTr="002D4435">
        <w:tc>
          <w:tcPr>
            <w:tcW w:w="1560"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Or04.In2</w:t>
            </w:r>
          </w:p>
        </w:tc>
        <w:tc>
          <w:tcPr>
            <w:tcW w:w="5386" w:type="dxa"/>
            <w:shd w:val="clear" w:color="auto" w:fill="auto"/>
            <w:vAlign w:val="center"/>
          </w:tcPr>
          <w:p w:rsidR="00697264" w:rsidRPr="002D4435" w:rsidRDefault="00697264" w:rsidP="002D4435">
            <w:pPr>
              <w:pStyle w:val="TabellenInhalt"/>
              <w:snapToGrid w:val="0"/>
              <w:spacing w:before="20" w:after="20" w:line="240" w:lineRule="auto"/>
              <w:ind w:left="0"/>
              <w:rPr>
                <w:color w:val="000000"/>
                <w:szCs w:val="20"/>
                <w:lang w:val="fr-FR" w:eastAsia="ar-SA" w:bidi="ar-SA"/>
              </w:rPr>
            </w:pPr>
            <w:r w:rsidRPr="002D4435">
              <w:rPr>
                <w:color w:val="000000"/>
                <w:szCs w:val="20"/>
                <w:lang w:val="fr-FR" w:eastAsia="ar-SA" w:bidi="ar-SA"/>
              </w:rPr>
              <w:t>A1T4X003\FbkOpen_A1T4X003.PV_Out (textuelle V.)</w:t>
            </w:r>
          </w:p>
        </w:tc>
        <w:tc>
          <w:tcPr>
            <w:tcW w:w="1134" w:type="dxa"/>
          </w:tcPr>
          <w:p w:rsidR="00697264" w:rsidRPr="003625E2" w:rsidRDefault="00697264" w:rsidP="002D4435">
            <w:pPr>
              <w:pStyle w:val="TabellenInhalt"/>
              <w:snapToGrid w:val="0"/>
              <w:spacing w:before="20" w:after="20" w:line="240" w:lineRule="auto"/>
              <w:ind w:left="0"/>
              <w:rPr>
                <w:color w:val="000000"/>
                <w:szCs w:val="20"/>
                <w:lang w:val="en-US" w:eastAsia="ar-SA" w:bidi="ar-SA"/>
              </w:rPr>
            </w:pPr>
            <w:r w:rsidRPr="003625E2">
              <w:rPr>
                <w:color w:val="000000"/>
                <w:szCs w:val="20"/>
                <w:lang w:val="en-US" w:eastAsia="ar-SA" w:bidi="ar-SA"/>
              </w:rPr>
              <w:t>nein</w:t>
            </w:r>
          </w:p>
        </w:tc>
      </w:tr>
      <w:tr w:rsidR="00697264" w:rsidRPr="003625E2" w:rsidTr="002D4435">
        <w:tc>
          <w:tcPr>
            <w:tcW w:w="1560" w:type="dxa"/>
            <w:shd w:val="clear" w:color="auto" w:fill="auto"/>
            <w:vAlign w:val="center"/>
          </w:tcPr>
          <w:p w:rsidR="00697264" w:rsidRPr="003625E2" w:rsidRDefault="00697264" w:rsidP="002D4435">
            <w:pPr>
              <w:pStyle w:val="TabellenInhalt"/>
              <w:snapToGrid w:val="0"/>
              <w:spacing w:before="20" w:after="20" w:line="240" w:lineRule="auto"/>
              <w:ind w:left="0"/>
              <w:rPr>
                <w:color w:val="000000"/>
                <w:szCs w:val="20"/>
                <w:lang w:val="en-US" w:eastAsia="ar-SA" w:bidi="ar-SA"/>
              </w:rPr>
            </w:pPr>
            <w:r w:rsidRPr="003625E2">
              <w:rPr>
                <w:color w:val="000000"/>
                <w:szCs w:val="20"/>
                <w:lang w:val="en-US" w:eastAsia="ar-SA" w:bidi="ar-SA"/>
              </w:rPr>
              <w:t>Or04.In3</w:t>
            </w:r>
          </w:p>
        </w:tc>
        <w:tc>
          <w:tcPr>
            <w:tcW w:w="5386" w:type="dxa"/>
            <w:shd w:val="clear" w:color="auto" w:fill="auto"/>
            <w:vAlign w:val="center"/>
          </w:tcPr>
          <w:p w:rsidR="00697264" w:rsidRPr="002D4435" w:rsidRDefault="00697264" w:rsidP="002D4435">
            <w:pPr>
              <w:pStyle w:val="TabellenInhalt"/>
              <w:snapToGrid w:val="0"/>
              <w:spacing w:before="20" w:after="20" w:line="240" w:lineRule="auto"/>
              <w:ind w:left="0"/>
              <w:rPr>
                <w:color w:val="000000"/>
                <w:szCs w:val="20"/>
                <w:lang w:val="fr-FR" w:eastAsia="ar-SA" w:bidi="ar-SA"/>
              </w:rPr>
            </w:pPr>
            <w:r w:rsidRPr="002D4435">
              <w:rPr>
                <w:color w:val="000000"/>
                <w:szCs w:val="20"/>
                <w:lang w:val="fr-FR" w:eastAsia="ar-SA" w:bidi="ar-SA"/>
              </w:rPr>
              <w:t>A1T2X007\FbkOpen_A1T2X007.PV_Out (textuelle V.)</w:t>
            </w:r>
          </w:p>
        </w:tc>
        <w:tc>
          <w:tcPr>
            <w:tcW w:w="1134" w:type="dxa"/>
          </w:tcPr>
          <w:p w:rsidR="00697264" w:rsidRPr="003625E2" w:rsidRDefault="00697264" w:rsidP="002D4435">
            <w:pPr>
              <w:pStyle w:val="TabellenInhalt"/>
              <w:snapToGrid w:val="0"/>
              <w:spacing w:before="20" w:after="20" w:line="240" w:lineRule="auto"/>
              <w:ind w:left="0"/>
              <w:rPr>
                <w:color w:val="000000"/>
                <w:szCs w:val="20"/>
                <w:lang w:val="en-US" w:eastAsia="ar-SA" w:bidi="ar-SA"/>
              </w:rPr>
            </w:pPr>
            <w:r w:rsidRPr="003625E2">
              <w:rPr>
                <w:color w:val="000000"/>
                <w:szCs w:val="20"/>
                <w:lang w:val="en-US" w:eastAsia="ar-SA" w:bidi="ar-SA"/>
              </w:rPr>
              <w:t>nein</w:t>
            </w:r>
          </w:p>
        </w:tc>
      </w:tr>
      <w:tr w:rsidR="00697264" w:rsidRPr="00045D12" w:rsidTr="002D4435">
        <w:tc>
          <w:tcPr>
            <w:tcW w:w="1560" w:type="dxa"/>
            <w:shd w:val="clear" w:color="auto" w:fill="auto"/>
            <w:vAlign w:val="center"/>
          </w:tcPr>
          <w:p w:rsidR="00697264" w:rsidRPr="003625E2" w:rsidRDefault="00697264" w:rsidP="002D4435">
            <w:pPr>
              <w:pStyle w:val="TabellenInhalt"/>
              <w:snapToGrid w:val="0"/>
              <w:spacing w:before="20" w:after="20" w:line="240" w:lineRule="auto"/>
              <w:ind w:left="0"/>
              <w:rPr>
                <w:color w:val="000000"/>
                <w:szCs w:val="20"/>
                <w:lang w:val="en-US" w:eastAsia="ar-SA" w:bidi="ar-SA"/>
              </w:rPr>
            </w:pPr>
            <w:r w:rsidRPr="003625E2">
              <w:rPr>
                <w:color w:val="000000"/>
                <w:szCs w:val="20"/>
                <w:lang w:val="en-US" w:eastAsia="ar-SA" w:bidi="ar-SA"/>
              </w:rPr>
              <w:t>CompAn02.In1</w:t>
            </w:r>
          </w:p>
        </w:tc>
        <w:tc>
          <w:tcPr>
            <w:tcW w:w="5386"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T2L001</w:t>
            </w:r>
            <w:r w:rsidRPr="00A31885">
              <w:rPr>
                <w:color w:val="000000"/>
                <w:szCs w:val="20"/>
                <w:lang w:val="en-US" w:eastAsia="ar-SA" w:bidi="ar-SA"/>
              </w:rPr>
              <w:t xml:space="preserve">(A,1) / </w:t>
            </w:r>
            <w:r>
              <w:rPr>
                <w:color w:val="000000"/>
                <w:szCs w:val="20"/>
                <w:lang w:val="en-US" w:eastAsia="ar-SA" w:bidi="ar-SA"/>
              </w:rPr>
              <w:t>Stand_A1T2L001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Pr="00045D12" w:rsidRDefault="00697264" w:rsidP="002D4435">
            <w:pPr>
              <w:pStyle w:val="TabellenInhalt"/>
              <w:snapToGrid w:val="0"/>
              <w:spacing w:before="20" w:after="20" w:line="240" w:lineRule="auto"/>
              <w:ind w:left="0"/>
              <w:rPr>
                <w:color w:val="000000"/>
                <w:szCs w:val="20"/>
                <w:lang w:val="en-US" w:eastAsia="ar-SA" w:bidi="ar-SA"/>
              </w:rPr>
            </w:pPr>
          </w:p>
        </w:tc>
      </w:tr>
      <w:tr w:rsidR="00697264" w:rsidTr="002D4435">
        <w:tc>
          <w:tcPr>
            <w:tcW w:w="1560"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CompAn02.In2</w:t>
            </w:r>
          </w:p>
        </w:tc>
        <w:tc>
          <w:tcPr>
            <w:tcW w:w="5386"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Value: Wert=50.0 Kommentar=Mindestfüllstand</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p>
        </w:tc>
      </w:tr>
    </w:tbl>
    <w:p w:rsidR="00697264" w:rsidRDefault="00697264" w:rsidP="00697264">
      <w:pPr>
        <w:pStyle w:val="Beschriftung"/>
      </w:pPr>
    </w:p>
    <w:p w:rsidR="00697264" w:rsidRDefault="00697264" w:rsidP="00697264">
      <w:pPr>
        <w:pStyle w:val="Beschriftung"/>
      </w:pPr>
      <w:r>
        <w:t xml:space="preserve">Tabelle </w:t>
      </w:r>
      <w:fldSimple w:instr=" SEQ Tabelle \* ARABIC ">
        <w:r w:rsidR="00F050B9">
          <w:rPr>
            <w:noProof/>
          </w:rPr>
          <w:t>7</w:t>
        </w:r>
      </w:fldSimple>
      <w:r>
        <w:t>: Bausteinverschaltungen im Plan ‚A1T2S003/Blatt2’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697264" w:rsidTr="002D4435">
        <w:tc>
          <w:tcPr>
            <w:tcW w:w="269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2D4435">
        <w:tc>
          <w:tcPr>
            <w:tcW w:w="2693"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And04.In1</w:t>
            </w:r>
          </w:p>
        </w:tc>
        <w:tc>
          <w:tcPr>
            <w:tcW w:w="4253" w:type="dxa"/>
            <w:shd w:val="clear" w:color="auto" w:fill="auto"/>
            <w:vAlign w:val="center"/>
          </w:tcPr>
          <w:p w:rsidR="00697264" w:rsidRDefault="00697264" w:rsidP="002D4435">
            <w:pPr>
              <w:pStyle w:val="TabellenInhalt"/>
              <w:snapToGrid w:val="0"/>
              <w:spacing w:before="20" w:after="20" w:line="240" w:lineRule="auto"/>
              <w:ind w:left="0"/>
            </w:pPr>
            <w:r>
              <w:t>Or04.Out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697264" w:rsidTr="002D4435">
        <w:tc>
          <w:tcPr>
            <w:tcW w:w="2693"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And04.In2</w:t>
            </w:r>
          </w:p>
        </w:tc>
        <w:tc>
          <w:tcPr>
            <w:tcW w:w="4253" w:type="dxa"/>
            <w:shd w:val="clear" w:color="auto" w:fill="auto"/>
            <w:vAlign w:val="center"/>
          </w:tcPr>
          <w:p w:rsidR="00697264" w:rsidRDefault="00697264" w:rsidP="002D4435">
            <w:pPr>
              <w:pStyle w:val="TabellenInhalt"/>
              <w:snapToGrid w:val="0"/>
              <w:spacing w:before="20" w:after="20" w:line="240" w:lineRule="auto"/>
              <w:ind w:left="0"/>
            </w:pPr>
            <w:r>
              <w:t>CompAn02.GT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697264" w:rsidRDefault="00697264" w:rsidP="00697264">
      <w:pPr>
        <w:pStyle w:val="SiemensNummerierung2"/>
        <w:numPr>
          <w:ilvl w:val="0"/>
          <w:numId w:val="0"/>
        </w:numPr>
        <w:ind w:left="1388" w:hanging="340"/>
        <w:jc w:val="center"/>
      </w:pPr>
    </w:p>
    <w:p w:rsidR="00697264" w:rsidRDefault="00697264" w:rsidP="00697264">
      <w:pPr>
        <w:pStyle w:val="Beschriftung"/>
      </w:pPr>
      <w:r>
        <w:t xml:space="preserve">Tabelle </w:t>
      </w:r>
      <w:fldSimple w:instr=" SEQ Tabelle \* ARABIC ">
        <w:r w:rsidR="00F050B9">
          <w:rPr>
            <w:noProof/>
          </w:rPr>
          <w:t>8</w:t>
        </w:r>
      </w:fldSimple>
      <w:r>
        <w:t>: Bausteinverschaltungen zwischen Plan ‚A1T2S003/Blatt1‘ und ‚A1T2S003/Blatt 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697264" w:rsidTr="002D4435">
        <w:tc>
          <w:tcPr>
            <w:tcW w:w="269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2D4435">
        <w:tc>
          <w:tcPr>
            <w:tcW w:w="2693"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Intlk02.Interlock.In02</w:t>
            </w:r>
          </w:p>
        </w:tc>
        <w:tc>
          <w:tcPr>
            <w:tcW w:w="4253" w:type="dxa"/>
            <w:shd w:val="clear" w:color="auto" w:fill="auto"/>
            <w:vAlign w:val="center"/>
          </w:tcPr>
          <w:p w:rsidR="00697264" w:rsidRDefault="00697264" w:rsidP="002D4435">
            <w:pPr>
              <w:pStyle w:val="TabellenInhalt"/>
              <w:snapToGrid w:val="0"/>
              <w:spacing w:before="20" w:after="20" w:line="240" w:lineRule="auto"/>
              <w:ind w:left="0"/>
            </w:pPr>
            <w:r>
              <w:t>And04.Out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697264" w:rsidRDefault="00697264" w:rsidP="00697264">
      <w:pPr>
        <w:pStyle w:val="SiemensNummerierung2"/>
        <w:numPr>
          <w:ilvl w:val="0"/>
          <w:numId w:val="0"/>
        </w:numPr>
        <w:ind w:left="1388" w:hanging="340"/>
        <w:jc w:val="center"/>
      </w:pPr>
    </w:p>
    <w:p w:rsidR="00697264" w:rsidRPr="00B502CE" w:rsidRDefault="00697264" w:rsidP="00697264">
      <w:pPr>
        <w:pStyle w:val="SiemensNummerierung2"/>
        <w:jc w:val="both"/>
      </w:pPr>
      <w:r>
        <w:rPr>
          <w:rFonts w:cs="Arial"/>
        </w:rPr>
        <w:t>Im Blatt 1 von Plan ‚A1T2S003’ werden nun Verschaltungen für die Handbedienung mit A1T2H011 (zum Entleeren von Reaktor R001) durchgeführt. Da auch noch weitere Handbedienungen auf die Pumpe zugreifen können, wird ein ‚Or04‘ auf Blatt3 angelegt.</w:t>
      </w:r>
    </w:p>
    <w:p w:rsidR="00697264" w:rsidRDefault="00697264" w:rsidP="00697264"/>
    <w:p w:rsidR="00697264" w:rsidRDefault="00697264" w:rsidP="00697264">
      <w:pPr>
        <w:jc w:val="center"/>
      </w:pPr>
      <w:r>
        <w:rPr>
          <w:noProof/>
          <w:lang w:eastAsia="de-DE" w:bidi="ar-SA"/>
        </w:rPr>
        <w:drawing>
          <wp:inline distT="0" distB="0" distL="0" distR="0">
            <wp:extent cx="5038725" cy="2295525"/>
            <wp:effectExtent l="0" t="0" r="9525" b="9525"/>
            <wp:docPr id="6" name="Grafik 6" descr="capture_14112012_152107_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14112012_152107_1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8725" cy="2295525"/>
                    </a:xfrm>
                    <a:prstGeom prst="rect">
                      <a:avLst/>
                    </a:prstGeom>
                    <a:noFill/>
                    <a:ln>
                      <a:noFill/>
                    </a:ln>
                  </pic:spPr>
                </pic:pic>
              </a:graphicData>
            </a:graphic>
          </wp:inline>
        </w:drawing>
      </w:r>
    </w:p>
    <w:p w:rsidR="00697264" w:rsidRPr="00672C03" w:rsidRDefault="00697264" w:rsidP="00697264">
      <w:pPr>
        <w:jc w:val="center"/>
      </w:pPr>
    </w:p>
    <w:p w:rsidR="00697264" w:rsidRDefault="00697264" w:rsidP="00697264">
      <w:pPr>
        <w:pStyle w:val="Beschriftung"/>
      </w:pPr>
      <w:r w:rsidRPr="00203C64">
        <w:t xml:space="preserve">Tabelle </w:t>
      </w:r>
      <w:r>
        <w:fldChar w:fldCharType="begin"/>
      </w:r>
      <w:r w:rsidRPr="00203C64">
        <w:instrText xml:space="preserve"> SEQ Tab</w:instrText>
      </w:r>
      <w:r>
        <w:instrText xml:space="preserve">elle \* ARABIC </w:instrText>
      </w:r>
      <w:r>
        <w:fldChar w:fldCharType="separate"/>
      </w:r>
      <w:r w:rsidR="00F050B9">
        <w:rPr>
          <w:noProof/>
        </w:rPr>
        <w:t>9</w:t>
      </w:r>
      <w:r>
        <w:fldChar w:fldCharType="end"/>
      </w:r>
      <w:r>
        <w:t>: Neue Bausteine im Plan ‚A1T2S003/Blatt3’</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686"/>
        <w:gridCol w:w="4393"/>
      </w:tblGrid>
      <w:tr w:rsidR="00697264" w:rsidTr="002D4435">
        <w:tc>
          <w:tcPr>
            <w:tcW w:w="2281" w:type="pct"/>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2719" w:type="pct"/>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697264" w:rsidRPr="00CB38FE" w:rsidTr="002D4435">
        <w:tc>
          <w:tcPr>
            <w:tcW w:w="2281" w:type="pct"/>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Or04 / Oder-Funktion mit 4 Eingängen</w:t>
            </w:r>
          </w:p>
        </w:tc>
        <w:tc>
          <w:tcPr>
            <w:tcW w:w="2719" w:type="pct"/>
            <w:shd w:val="clear" w:color="auto" w:fill="auto"/>
            <w:vAlign w:val="center"/>
          </w:tcPr>
          <w:p w:rsidR="00697264" w:rsidRPr="00CB38FE" w:rsidRDefault="00697264" w:rsidP="002D4435">
            <w:pPr>
              <w:pStyle w:val="TabellenInhalt"/>
              <w:snapToGrid w:val="0"/>
              <w:spacing w:before="20" w:after="20" w:line="240" w:lineRule="auto"/>
              <w:ind w:left="0"/>
              <w:rPr>
                <w:lang w:val="en-US"/>
              </w:rPr>
            </w:pPr>
            <w:r w:rsidRPr="00CB38FE">
              <w:rPr>
                <w:color w:val="000000"/>
                <w:szCs w:val="20"/>
                <w:lang w:val="en-US" w:eastAsia="ar-SA" w:bidi="ar-SA"/>
              </w:rPr>
              <w:t>B</w:t>
            </w:r>
            <w:r>
              <w:rPr>
                <w:color w:val="000000"/>
                <w:szCs w:val="20"/>
                <w:lang w:val="en-US" w:eastAsia="ar-SA" w:bidi="ar-SA"/>
              </w:rPr>
              <w:t>austeine</w:t>
            </w:r>
            <w:r w:rsidRPr="00CB38FE">
              <w:rPr>
                <w:color w:val="000000"/>
                <w:szCs w:val="20"/>
                <w:lang w:val="en-US" w:eastAsia="ar-SA" w:bidi="ar-SA"/>
              </w:rPr>
              <w:t>/LogicDi</w:t>
            </w:r>
          </w:p>
        </w:tc>
      </w:tr>
    </w:tbl>
    <w:p w:rsidR="00697264" w:rsidRPr="003C0E6B" w:rsidRDefault="00697264" w:rsidP="00697264">
      <w:pPr>
        <w:rPr>
          <w:lang w:val="en-US"/>
        </w:rPr>
      </w:pPr>
    </w:p>
    <w:p w:rsidR="00697264" w:rsidRDefault="00697264" w:rsidP="00697264">
      <w:pPr>
        <w:pStyle w:val="Beschriftung"/>
        <w:keepNext/>
      </w:pPr>
      <w:r>
        <w:br w:type="page"/>
      </w:r>
      <w:r>
        <w:lastRenderedPageBreak/>
        <w:t xml:space="preserve">Tabelle </w:t>
      </w:r>
      <w:fldSimple w:instr=" SEQ Tabelle \* ARABIC ">
        <w:r w:rsidR="00F050B9">
          <w:rPr>
            <w:noProof/>
          </w:rPr>
          <w:t>10</w:t>
        </w:r>
      </w:fldSimple>
      <w:r>
        <w:t>: Eingangsverschaltungen im Plan ‚A1T2S003/Blatt3’</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686"/>
        <w:gridCol w:w="3260"/>
        <w:gridCol w:w="1134"/>
      </w:tblGrid>
      <w:tr w:rsidR="00697264" w:rsidTr="002D4435">
        <w:tc>
          <w:tcPr>
            <w:tcW w:w="3686"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3260"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2D4435">
        <w:tc>
          <w:tcPr>
            <w:tcW w:w="3686"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rsidRPr="00A31885">
              <w:rPr>
                <w:color w:val="000000"/>
                <w:szCs w:val="20"/>
                <w:lang w:val="en-US" w:eastAsia="ar-SA" w:bidi="ar-SA"/>
              </w:rPr>
              <w:t>A1</w:t>
            </w:r>
            <w:r>
              <w:rPr>
                <w:color w:val="000000"/>
                <w:szCs w:val="20"/>
                <w:lang w:val="en-US" w:eastAsia="ar-SA" w:bidi="ar-SA"/>
              </w:rPr>
              <w:t>T2H</w:t>
            </w:r>
            <w:r w:rsidRPr="00A31885">
              <w:rPr>
                <w:color w:val="000000"/>
                <w:szCs w:val="20"/>
                <w:lang w:val="en-US" w:eastAsia="ar-SA" w:bidi="ar-SA"/>
              </w:rPr>
              <w:t>0</w:t>
            </w:r>
            <w:r>
              <w:rPr>
                <w:color w:val="000000"/>
                <w:szCs w:val="20"/>
                <w:lang w:val="en-US" w:eastAsia="ar-SA" w:bidi="ar-SA"/>
              </w:rPr>
              <w:t>11</w:t>
            </w:r>
            <w:r w:rsidRPr="00A31885">
              <w:rPr>
                <w:color w:val="000000"/>
                <w:szCs w:val="20"/>
                <w:lang w:val="en-US" w:eastAsia="ar-SA" w:bidi="ar-SA"/>
              </w:rPr>
              <w:t xml:space="preserve">(A,1) / </w:t>
            </w:r>
            <w:r>
              <w:rPr>
                <w:color w:val="000000"/>
                <w:szCs w:val="20"/>
                <w:lang w:val="en-US" w:eastAsia="ar-SA" w:bidi="ar-SA"/>
              </w:rPr>
              <w:t>Out_A1T2H011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3260" w:type="dxa"/>
            <w:shd w:val="clear" w:color="auto" w:fill="auto"/>
            <w:vAlign w:val="center"/>
          </w:tcPr>
          <w:p w:rsidR="00697264" w:rsidRPr="00F71009" w:rsidRDefault="00697264" w:rsidP="002D4435">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Or04.Or_Local.In1</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697264" w:rsidTr="002D4435">
        <w:tc>
          <w:tcPr>
            <w:tcW w:w="3686" w:type="dxa"/>
            <w:shd w:val="clear" w:color="auto" w:fill="auto"/>
            <w:vAlign w:val="center"/>
          </w:tcPr>
          <w:p w:rsidR="00697264" w:rsidRPr="00421E82" w:rsidRDefault="00697264" w:rsidP="002D4435">
            <w:pPr>
              <w:pStyle w:val="TabellenInhalt"/>
              <w:snapToGrid w:val="0"/>
              <w:spacing w:before="20" w:after="20" w:line="240" w:lineRule="auto"/>
              <w:ind w:left="0"/>
              <w:rPr>
                <w:lang w:val="en-US"/>
              </w:rPr>
            </w:pPr>
            <w:r w:rsidRPr="00421E82">
              <w:rPr>
                <w:lang w:val="en-US"/>
              </w:rPr>
              <w:t>A1T2H013\Out_A1T2H013.PV_Out</w:t>
            </w:r>
          </w:p>
        </w:tc>
        <w:tc>
          <w:tcPr>
            <w:tcW w:w="3260" w:type="dxa"/>
            <w:shd w:val="clear" w:color="auto" w:fill="auto"/>
            <w:vAlign w:val="center"/>
          </w:tcPr>
          <w:p w:rsidR="00697264" w:rsidRPr="00672C03" w:rsidRDefault="00697264" w:rsidP="002D4435">
            <w:pPr>
              <w:pStyle w:val="TabellenInhalt"/>
              <w:snapToGrid w:val="0"/>
              <w:spacing w:before="20" w:after="20" w:line="240" w:lineRule="auto"/>
              <w:ind w:left="0"/>
              <w:rPr>
                <w:lang w:val="en-US"/>
              </w:rPr>
            </w:pPr>
            <w:r>
              <w:rPr>
                <w:color w:val="000000"/>
                <w:szCs w:val="20"/>
                <w:lang w:val="en-US" w:eastAsia="ar-SA" w:bidi="ar-SA"/>
              </w:rPr>
              <w:t>Or04.Or_Local.In2</w:t>
            </w:r>
          </w:p>
        </w:tc>
        <w:tc>
          <w:tcPr>
            <w:tcW w:w="1134" w:type="dxa"/>
          </w:tcPr>
          <w:p w:rsidR="00697264" w:rsidRDefault="00697264" w:rsidP="002D4435">
            <w:pPr>
              <w:pStyle w:val="TabellenInhalt"/>
              <w:snapToGrid w:val="0"/>
              <w:spacing w:before="20" w:after="20" w:line="240" w:lineRule="auto"/>
              <w:ind w:left="0"/>
            </w:pPr>
            <w:r>
              <w:rPr>
                <w:color w:val="000000"/>
                <w:szCs w:val="20"/>
                <w:lang w:eastAsia="ar-SA" w:bidi="ar-SA"/>
              </w:rPr>
              <w:t>nein</w:t>
            </w:r>
          </w:p>
        </w:tc>
      </w:tr>
      <w:tr w:rsidR="00697264" w:rsidTr="002D4435">
        <w:tc>
          <w:tcPr>
            <w:tcW w:w="3686" w:type="dxa"/>
            <w:shd w:val="clear" w:color="auto" w:fill="auto"/>
            <w:vAlign w:val="center"/>
          </w:tcPr>
          <w:p w:rsidR="00697264" w:rsidRPr="00421E82" w:rsidRDefault="00697264" w:rsidP="002D4435">
            <w:pPr>
              <w:pStyle w:val="TabellenInhalt"/>
              <w:snapToGrid w:val="0"/>
              <w:spacing w:before="20" w:after="20" w:line="240" w:lineRule="auto"/>
              <w:ind w:left="0"/>
              <w:rPr>
                <w:lang w:val="en-US"/>
              </w:rPr>
            </w:pPr>
            <w:r w:rsidRPr="00421E82">
              <w:rPr>
                <w:lang w:val="en-US"/>
              </w:rPr>
              <w:t>A1T2H015\Out_A1T2H015.PV_Out</w:t>
            </w:r>
          </w:p>
        </w:tc>
        <w:tc>
          <w:tcPr>
            <w:tcW w:w="3260" w:type="dxa"/>
            <w:shd w:val="clear" w:color="auto" w:fill="auto"/>
            <w:vAlign w:val="center"/>
          </w:tcPr>
          <w:p w:rsidR="00697264" w:rsidRPr="00421E82" w:rsidRDefault="00697264" w:rsidP="002D4435">
            <w:pPr>
              <w:pStyle w:val="TabellenInhalt"/>
              <w:snapToGrid w:val="0"/>
              <w:spacing w:before="20" w:after="20" w:line="240" w:lineRule="auto"/>
              <w:ind w:left="0"/>
              <w:rPr>
                <w:color w:val="000000"/>
                <w:szCs w:val="20"/>
                <w:lang w:eastAsia="ar-SA" w:bidi="ar-SA"/>
              </w:rPr>
            </w:pPr>
            <w:r w:rsidRPr="00421E82">
              <w:rPr>
                <w:color w:val="000000"/>
                <w:szCs w:val="20"/>
                <w:lang w:eastAsia="ar-SA" w:bidi="ar-SA"/>
              </w:rPr>
              <w:t>Or04.Or_Local.In3</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697264" w:rsidRPr="009272C7" w:rsidRDefault="00697264" w:rsidP="00697264"/>
    <w:p w:rsidR="00697264" w:rsidRDefault="00697264" w:rsidP="00697264">
      <w:pPr>
        <w:pStyle w:val="Beschriftung"/>
      </w:pPr>
      <w:r>
        <w:t xml:space="preserve">Tabelle </w:t>
      </w:r>
      <w:fldSimple w:instr=" SEQ Tabelle \* ARABIC ">
        <w:r w:rsidR="00F050B9">
          <w:rPr>
            <w:noProof/>
          </w:rPr>
          <w:t>11</w:t>
        </w:r>
      </w:fldSimple>
      <w:r>
        <w:t>: Bausteinverschaltungen zwischen Plan ‚A1T2S003/Blatt1‘ und ‚A1T2S003/Blatt 3’</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3544"/>
        <w:gridCol w:w="3402"/>
        <w:gridCol w:w="1134"/>
      </w:tblGrid>
      <w:tr w:rsidR="00697264" w:rsidTr="002D4435">
        <w:tc>
          <w:tcPr>
            <w:tcW w:w="3544"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3402"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2D4435">
        <w:tc>
          <w:tcPr>
            <w:tcW w:w="3544"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t>MotL.Pumpe_A1T2S003.StartLocal</w:t>
            </w:r>
          </w:p>
        </w:tc>
        <w:tc>
          <w:tcPr>
            <w:tcW w:w="3402" w:type="dxa"/>
            <w:shd w:val="clear" w:color="auto" w:fill="auto"/>
            <w:vAlign w:val="center"/>
          </w:tcPr>
          <w:p w:rsidR="00697264" w:rsidRPr="00F71009" w:rsidRDefault="00697264" w:rsidP="002D4435">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Or04.Or_Local.Out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697264" w:rsidTr="002D4435">
        <w:tc>
          <w:tcPr>
            <w:tcW w:w="3544" w:type="dxa"/>
            <w:shd w:val="clear" w:color="auto" w:fill="auto"/>
            <w:vAlign w:val="center"/>
          </w:tcPr>
          <w:p w:rsidR="00697264" w:rsidRDefault="00697264" w:rsidP="002D4435">
            <w:pPr>
              <w:pStyle w:val="TabellenInhalt"/>
              <w:snapToGrid w:val="0"/>
              <w:spacing w:before="20" w:after="20" w:line="240" w:lineRule="auto"/>
              <w:ind w:left="0"/>
            </w:pPr>
            <w:r>
              <w:t>MotL.Pumpe_A1T2S003.StopLocal</w:t>
            </w:r>
          </w:p>
        </w:tc>
        <w:tc>
          <w:tcPr>
            <w:tcW w:w="3402" w:type="dxa"/>
            <w:shd w:val="clear" w:color="auto" w:fill="auto"/>
            <w:vAlign w:val="center"/>
          </w:tcPr>
          <w:p w:rsidR="00697264" w:rsidRPr="00672C03" w:rsidRDefault="00697264" w:rsidP="002D4435">
            <w:pPr>
              <w:pStyle w:val="TabellenInhalt"/>
              <w:snapToGrid w:val="0"/>
              <w:spacing w:before="20" w:after="20" w:line="240" w:lineRule="auto"/>
              <w:ind w:left="0"/>
              <w:rPr>
                <w:lang w:val="en-US"/>
              </w:rPr>
            </w:pPr>
            <w:r>
              <w:rPr>
                <w:color w:val="000000"/>
                <w:szCs w:val="20"/>
                <w:lang w:val="en-US" w:eastAsia="ar-SA" w:bidi="ar-SA"/>
              </w:rPr>
              <w:t>Or04.Or_Local.Out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bl>
    <w:p w:rsidR="00697264" w:rsidRDefault="00697264" w:rsidP="00697264"/>
    <w:p w:rsidR="00697264" w:rsidRDefault="00697264" w:rsidP="00697264">
      <w:r>
        <w:rPr>
          <w:noProof/>
          <w:lang w:eastAsia="de-DE" w:bidi="ar-SA"/>
        </w:rPr>
        <w:drawing>
          <wp:anchor distT="0" distB="0" distL="114300" distR="114300" simplePos="0" relativeHeight="251665920" behindDoc="0" locked="0" layoutInCell="1" allowOverlap="1">
            <wp:simplePos x="0" y="0"/>
            <wp:positionH relativeFrom="column">
              <wp:posOffset>1114425</wp:posOffset>
            </wp:positionH>
            <wp:positionV relativeFrom="paragraph">
              <wp:posOffset>1082675</wp:posOffset>
            </wp:positionV>
            <wp:extent cx="4518660" cy="2908300"/>
            <wp:effectExtent l="0" t="0" r="0" b="6350"/>
            <wp:wrapNone/>
            <wp:docPr id="110" name="Grafik 110" descr="capture_070_28092012_12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070_28092012_1211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18660"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046855" cy="2733675"/>
            <wp:effectExtent l="0" t="0" r="0" b="9525"/>
            <wp:docPr id="5" name="Grafik 5" descr="capture_071_28092012_12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_071_28092012_1213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46855" cy="2733675"/>
                    </a:xfrm>
                    <a:prstGeom prst="rect">
                      <a:avLst/>
                    </a:prstGeom>
                    <a:noFill/>
                    <a:ln>
                      <a:noFill/>
                    </a:ln>
                  </pic:spPr>
                </pic:pic>
              </a:graphicData>
            </a:graphic>
          </wp:inline>
        </w:drawing>
      </w:r>
    </w:p>
    <w:p w:rsidR="00697264" w:rsidRDefault="00697264" w:rsidP="00697264">
      <w:pPr>
        <w:jc w:val="center"/>
      </w:pPr>
    </w:p>
    <w:p w:rsidR="00697264" w:rsidRDefault="00697264" w:rsidP="00697264">
      <w:pPr>
        <w:jc w:val="center"/>
      </w:pPr>
    </w:p>
    <w:p w:rsidR="00697264" w:rsidRDefault="00697264" w:rsidP="00697264">
      <w:pPr>
        <w:jc w:val="center"/>
      </w:pPr>
    </w:p>
    <w:p w:rsidR="00697264" w:rsidRDefault="00697264" w:rsidP="00697264">
      <w:pPr>
        <w:jc w:val="center"/>
      </w:pPr>
    </w:p>
    <w:p w:rsidR="00697264" w:rsidRDefault="00697264" w:rsidP="00697264">
      <w:pPr>
        <w:jc w:val="center"/>
      </w:pPr>
    </w:p>
    <w:p w:rsidR="00697264" w:rsidRDefault="00697264" w:rsidP="00697264">
      <w:pPr>
        <w:jc w:val="center"/>
      </w:pPr>
    </w:p>
    <w:p w:rsidR="00697264" w:rsidRDefault="00697264" w:rsidP="00697264">
      <w:pPr>
        <w:jc w:val="center"/>
      </w:pPr>
    </w:p>
    <w:p w:rsidR="00697264" w:rsidRDefault="00697264" w:rsidP="00697264">
      <w:pPr>
        <w:pStyle w:val="SiemensNummerierung2"/>
        <w:jc w:val="both"/>
      </w:pPr>
      <w:r>
        <w:t>Damit der lokale Start und Stopp der Handbedienung überhaupt wirken kann, muss das Umschalten auf lokale Bedienung erfolgen.</w:t>
      </w:r>
    </w:p>
    <w:p w:rsidR="00697264" w:rsidRDefault="00697264" w:rsidP="00697264"/>
    <w:p w:rsidR="00697264" w:rsidRDefault="00697264" w:rsidP="00697264">
      <w:pPr>
        <w:pStyle w:val="Beschriftung"/>
      </w:pPr>
      <w:r>
        <w:t xml:space="preserve">Tabelle </w:t>
      </w:r>
      <w:fldSimple w:instr=" SEQ Tabelle \* ARABIC ">
        <w:r w:rsidR="00F050B9">
          <w:rPr>
            <w:noProof/>
          </w:rPr>
          <w:t>12</w:t>
        </w:r>
      </w:fldSimple>
      <w:r>
        <w:t>: Weitere Eingangsverschaltungen im Plan ‚A1T2S003/Blatt1’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10"/>
        <w:gridCol w:w="4536"/>
        <w:gridCol w:w="1134"/>
      </w:tblGrid>
      <w:tr w:rsidR="00697264" w:rsidTr="002D4435">
        <w:tc>
          <w:tcPr>
            <w:tcW w:w="2410"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536"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2D4435">
        <w:tc>
          <w:tcPr>
            <w:tcW w:w="2410"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t>MotL.Pumpe_A1T2S003.LocalLi</w:t>
            </w:r>
          </w:p>
        </w:tc>
        <w:tc>
          <w:tcPr>
            <w:tcW w:w="4536" w:type="dxa"/>
            <w:shd w:val="clear" w:color="auto" w:fill="auto"/>
          </w:tcPr>
          <w:p w:rsidR="00697264" w:rsidRPr="00F71009" w:rsidRDefault="00697264" w:rsidP="002D4435">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A1H003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697264" w:rsidTr="002D4435">
        <w:tc>
          <w:tcPr>
            <w:tcW w:w="2410" w:type="dxa"/>
            <w:shd w:val="clear" w:color="auto" w:fill="auto"/>
            <w:vAlign w:val="center"/>
          </w:tcPr>
          <w:p w:rsidR="00697264" w:rsidRDefault="00697264" w:rsidP="002D4435">
            <w:pPr>
              <w:pStyle w:val="TabellenInhalt"/>
              <w:snapToGrid w:val="0"/>
              <w:spacing w:before="20" w:after="20" w:line="240" w:lineRule="auto"/>
              <w:ind w:left="0"/>
            </w:pPr>
            <w:r>
              <w:t>MotL.Pumpe_A1T2S003.LocalSetting</w:t>
            </w:r>
          </w:p>
        </w:tc>
        <w:tc>
          <w:tcPr>
            <w:tcW w:w="4536" w:type="dxa"/>
            <w:shd w:val="clear" w:color="auto" w:fill="auto"/>
          </w:tcPr>
          <w:p w:rsidR="00697264" w:rsidRPr="00FE0E61" w:rsidRDefault="00697264" w:rsidP="002D4435">
            <w:pPr>
              <w:pStyle w:val="TabellenInhalt"/>
              <w:snapToGrid w:val="0"/>
              <w:spacing w:before="20" w:after="20" w:line="240" w:lineRule="auto"/>
              <w:ind w:left="0"/>
              <w:rPr>
                <w:color w:val="000000"/>
                <w:szCs w:val="20"/>
                <w:lang w:eastAsia="ar-SA" w:bidi="ar-SA"/>
              </w:rPr>
            </w:pPr>
            <w:r w:rsidRPr="00FE0E61">
              <w:rPr>
                <w:color w:val="000000"/>
                <w:szCs w:val="20"/>
                <w:lang w:eastAsia="ar-SA" w:bidi="ar-SA"/>
              </w:rPr>
              <w:t>1 (Anschluss nicht sichtbar</w:t>
            </w:r>
            <w:r>
              <w:t xml:space="preserve"> </w:t>
            </w:r>
            <w:r w:rsidRPr="00DE1FA8">
              <w:fldChar w:fldCharType="begin"/>
            </w:r>
            <w:r w:rsidRPr="00250D1B">
              <w:instrText>SYMBOL 174 \f "Symbol" \s 10</w:instrText>
            </w:r>
            <w:r w:rsidRPr="00DE1FA8">
              <w:fldChar w:fldCharType="separate"/>
            </w:r>
            <w:r w:rsidRPr="00250D1B">
              <w:t>®</w:t>
            </w:r>
            <w:r w:rsidRPr="00DE1FA8">
              <w:fldChar w:fldCharType="end"/>
            </w:r>
            <w:r>
              <w:t xml:space="preserve"> </w:t>
            </w:r>
            <w:r>
              <w:rPr>
                <w:color w:val="000000"/>
                <w:szCs w:val="20"/>
                <w:lang w:eastAsia="ar-SA" w:bidi="ar-SA"/>
              </w:rPr>
              <w:t xml:space="preserve">Doppelklick auf Baustein und </w:t>
            </w:r>
            <w:r w:rsidRPr="00FE0E61">
              <w:rPr>
                <w:color w:val="000000"/>
                <w:szCs w:val="20"/>
                <w:lang w:eastAsia="ar-SA" w:bidi="ar-SA"/>
              </w:rPr>
              <w:t>Anschlüsse</w:t>
            </w:r>
            <w:r>
              <w:rPr>
                <w:color w:val="000000"/>
                <w:szCs w:val="20"/>
                <w:lang w:eastAsia="ar-SA" w:bidi="ar-SA"/>
              </w:rPr>
              <w:t xml:space="preserve"> öffnen</w:t>
            </w:r>
            <w:r>
              <w:t xml:space="preserve"> </w:t>
            </w:r>
            <w:r w:rsidRPr="00DE1FA8">
              <w:fldChar w:fldCharType="begin"/>
            </w:r>
            <w:r w:rsidRPr="00250D1B">
              <w:instrText>SYMBOL 174 \f "Symbol" \s 10</w:instrText>
            </w:r>
            <w:r w:rsidRPr="00DE1FA8">
              <w:fldChar w:fldCharType="separate"/>
            </w:r>
            <w:r w:rsidRPr="00250D1B">
              <w:t>®</w:t>
            </w:r>
            <w:r w:rsidRPr="00DE1FA8">
              <w:fldChar w:fldCharType="end"/>
            </w:r>
            <w:r>
              <w:t xml:space="preserve"> </w:t>
            </w:r>
            <w:r>
              <w:rPr>
                <w:color w:val="000000"/>
                <w:szCs w:val="20"/>
                <w:lang w:eastAsia="ar-SA" w:bidi="ar-SA"/>
              </w:rPr>
              <w:t>Wert ändern</w:t>
            </w:r>
            <w:r w:rsidRPr="00FE0E61">
              <w:rPr>
                <w:color w:val="000000"/>
                <w:szCs w:val="20"/>
                <w:lang w:eastAsia="ar-SA" w:bidi="ar-SA"/>
              </w:rPr>
              <w: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p>
        </w:tc>
      </w:tr>
    </w:tbl>
    <w:p w:rsidR="00697264" w:rsidRDefault="00697264" w:rsidP="00697264"/>
    <w:p w:rsidR="00697264" w:rsidRDefault="00697264" w:rsidP="00697264">
      <w:pPr>
        <w:pStyle w:val="SiemensNummerierung2"/>
        <w:jc w:val="both"/>
      </w:pPr>
      <w:r>
        <w:br w:type="page"/>
      </w:r>
      <w:r>
        <w:lastRenderedPageBreak/>
        <w:t>Für die Handbetätigung A1T2H011 wird neben der Pumpe A1T2S003 auch das Ventil A1T3X001 benötigt, welches in der Übung des vorangegangenen Kapitels bereits implementiert wurde. Nachfolgend sind die für die Handbedienung im Plan A1T3X001 nun zusätzlich angelegten Verschaltungen dargestellt.</w:t>
      </w:r>
    </w:p>
    <w:p w:rsidR="00697264" w:rsidRDefault="00697264" w:rsidP="00697264"/>
    <w:p w:rsidR="00697264" w:rsidRDefault="00697264" w:rsidP="00697264">
      <w:pPr>
        <w:pStyle w:val="Beschriftung"/>
      </w:pPr>
      <w:r>
        <w:t xml:space="preserve">Tabelle </w:t>
      </w:r>
      <w:fldSimple w:instr=" SEQ Tabelle \* ARABIC ">
        <w:r w:rsidR="00F050B9">
          <w:rPr>
            <w:noProof/>
          </w:rPr>
          <w:t>13</w:t>
        </w:r>
      </w:fldSimple>
      <w:r>
        <w:t>: Eingangsverschaltungen im Plan ‚A1T3X001/Blatt1’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403"/>
        <w:gridCol w:w="3543"/>
        <w:gridCol w:w="1134"/>
      </w:tblGrid>
      <w:tr w:rsidR="00697264" w:rsidTr="002D4435">
        <w:tc>
          <w:tcPr>
            <w:tcW w:w="340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3543" w:type="dxa"/>
            <w:shd w:val="clear" w:color="auto" w:fill="auto"/>
            <w:vAlign w:val="center"/>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697264" w:rsidRDefault="00697264" w:rsidP="002D4435">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697264" w:rsidTr="002D4435">
        <w:tc>
          <w:tcPr>
            <w:tcW w:w="3403"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t>VlvL.Ventil_A1T3X001.LocalLi</w:t>
            </w:r>
          </w:p>
        </w:tc>
        <w:tc>
          <w:tcPr>
            <w:tcW w:w="3543" w:type="dxa"/>
            <w:shd w:val="clear" w:color="auto" w:fill="auto"/>
          </w:tcPr>
          <w:p w:rsidR="00697264" w:rsidRPr="00F71009" w:rsidRDefault="00697264" w:rsidP="002D4435">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A1H003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697264" w:rsidTr="002D4435">
        <w:tc>
          <w:tcPr>
            <w:tcW w:w="3403" w:type="dxa"/>
            <w:shd w:val="clear" w:color="auto" w:fill="auto"/>
            <w:vAlign w:val="center"/>
          </w:tcPr>
          <w:p w:rsidR="00697264" w:rsidRDefault="00697264" w:rsidP="002D4435">
            <w:pPr>
              <w:pStyle w:val="TabellenInhalt"/>
              <w:snapToGrid w:val="0"/>
              <w:spacing w:before="20" w:after="20" w:line="240" w:lineRule="auto"/>
              <w:ind w:left="0"/>
              <w:rPr>
                <w:color w:val="000000"/>
                <w:szCs w:val="20"/>
                <w:lang w:eastAsia="ar-SA" w:bidi="ar-SA"/>
              </w:rPr>
            </w:pPr>
            <w:r>
              <w:t>VlvL.Ventil_A1T3X001.OpenLocal</w:t>
            </w:r>
          </w:p>
        </w:tc>
        <w:tc>
          <w:tcPr>
            <w:tcW w:w="3543" w:type="dxa"/>
            <w:shd w:val="clear" w:color="auto" w:fill="auto"/>
            <w:vAlign w:val="center"/>
          </w:tcPr>
          <w:p w:rsidR="00697264" w:rsidRPr="00F71009" w:rsidRDefault="00697264" w:rsidP="002D4435">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T2H</w:t>
            </w:r>
            <w:r w:rsidRPr="00A31885">
              <w:rPr>
                <w:color w:val="000000"/>
                <w:szCs w:val="20"/>
                <w:lang w:val="en-US" w:eastAsia="ar-SA" w:bidi="ar-SA"/>
              </w:rPr>
              <w:t>0</w:t>
            </w:r>
            <w:r>
              <w:rPr>
                <w:color w:val="000000"/>
                <w:szCs w:val="20"/>
                <w:lang w:val="en-US" w:eastAsia="ar-SA" w:bidi="ar-SA"/>
              </w:rPr>
              <w:t>11</w:t>
            </w:r>
            <w:r w:rsidRPr="00A31885">
              <w:rPr>
                <w:color w:val="000000"/>
                <w:szCs w:val="20"/>
                <w:lang w:val="en-US" w:eastAsia="ar-SA" w:bidi="ar-SA"/>
              </w:rPr>
              <w:t xml:space="preserve">(A,1) / </w:t>
            </w:r>
            <w:r>
              <w:rPr>
                <w:color w:val="000000"/>
                <w:szCs w:val="20"/>
                <w:lang w:val="en-US" w:eastAsia="ar-SA" w:bidi="ar-SA"/>
              </w:rPr>
              <w:t>Out_A1T2H011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697264" w:rsidTr="002D4435">
        <w:tc>
          <w:tcPr>
            <w:tcW w:w="3403" w:type="dxa"/>
            <w:shd w:val="clear" w:color="auto" w:fill="auto"/>
            <w:vAlign w:val="center"/>
          </w:tcPr>
          <w:p w:rsidR="00697264" w:rsidRDefault="00697264" w:rsidP="002D4435">
            <w:pPr>
              <w:pStyle w:val="TabellenInhalt"/>
              <w:snapToGrid w:val="0"/>
              <w:spacing w:before="20" w:after="20" w:line="240" w:lineRule="auto"/>
              <w:ind w:left="0"/>
            </w:pPr>
            <w:r>
              <w:t>VlvL.Ventil_A1T3X001.CloseLocal</w:t>
            </w:r>
          </w:p>
        </w:tc>
        <w:tc>
          <w:tcPr>
            <w:tcW w:w="3543" w:type="dxa"/>
            <w:shd w:val="clear" w:color="auto" w:fill="auto"/>
            <w:vAlign w:val="center"/>
          </w:tcPr>
          <w:p w:rsidR="00697264" w:rsidRPr="00672C03" w:rsidRDefault="00697264" w:rsidP="002D4435">
            <w:pPr>
              <w:pStyle w:val="TabellenInhalt"/>
              <w:snapToGrid w:val="0"/>
              <w:spacing w:before="20" w:after="20" w:line="240" w:lineRule="auto"/>
              <w:ind w:left="0"/>
              <w:rPr>
                <w:lang w:val="en-US"/>
              </w:rPr>
            </w:pPr>
            <w:r w:rsidRPr="00A31885">
              <w:rPr>
                <w:color w:val="000000"/>
                <w:szCs w:val="20"/>
                <w:lang w:val="en-US" w:eastAsia="ar-SA" w:bidi="ar-SA"/>
              </w:rPr>
              <w:t>A1</w:t>
            </w:r>
            <w:r>
              <w:rPr>
                <w:color w:val="000000"/>
                <w:szCs w:val="20"/>
                <w:lang w:val="en-US" w:eastAsia="ar-SA" w:bidi="ar-SA"/>
              </w:rPr>
              <w:t>T2H</w:t>
            </w:r>
            <w:r w:rsidRPr="00A31885">
              <w:rPr>
                <w:color w:val="000000"/>
                <w:szCs w:val="20"/>
                <w:lang w:val="en-US" w:eastAsia="ar-SA" w:bidi="ar-SA"/>
              </w:rPr>
              <w:t>0</w:t>
            </w:r>
            <w:r>
              <w:rPr>
                <w:color w:val="000000"/>
                <w:szCs w:val="20"/>
                <w:lang w:val="en-US" w:eastAsia="ar-SA" w:bidi="ar-SA"/>
              </w:rPr>
              <w:t>11</w:t>
            </w:r>
            <w:r w:rsidRPr="00A31885">
              <w:rPr>
                <w:color w:val="000000"/>
                <w:szCs w:val="20"/>
                <w:lang w:val="en-US" w:eastAsia="ar-SA" w:bidi="ar-SA"/>
              </w:rPr>
              <w:t xml:space="preserve">(A,1) / </w:t>
            </w:r>
            <w:r>
              <w:rPr>
                <w:color w:val="000000"/>
                <w:szCs w:val="20"/>
                <w:lang w:val="en-US" w:eastAsia="ar-SA" w:bidi="ar-SA"/>
              </w:rPr>
              <w:t>Out_A1T2H011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697264" w:rsidRDefault="00697264" w:rsidP="002D4435">
            <w:pPr>
              <w:pStyle w:val="TabellenInhalt"/>
              <w:snapToGrid w:val="0"/>
              <w:spacing w:before="20" w:after="20" w:line="240" w:lineRule="auto"/>
              <w:ind w:left="0"/>
            </w:pPr>
            <w:r>
              <w:rPr>
                <w:color w:val="000000"/>
                <w:szCs w:val="20"/>
                <w:lang w:eastAsia="ar-SA" w:bidi="ar-SA"/>
              </w:rPr>
              <w:t>ja</w:t>
            </w:r>
          </w:p>
        </w:tc>
      </w:tr>
      <w:tr w:rsidR="00697264" w:rsidTr="002D4435">
        <w:tc>
          <w:tcPr>
            <w:tcW w:w="3403" w:type="dxa"/>
            <w:shd w:val="clear" w:color="auto" w:fill="auto"/>
            <w:vAlign w:val="center"/>
          </w:tcPr>
          <w:p w:rsidR="00697264" w:rsidRDefault="00697264" w:rsidP="002D4435">
            <w:pPr>
              <w:pStyle w:val="TabellenInhalt"/>
              <w:snapToGrid w:val="0"/>
              <w:spacing w:before="20" w:after="20" w:line="240" w:lineRule="auto"/>
              <w:ind w:left="0"/>
            </w:pPr>
            <w:r>
              <w:t>VlvL.Ventil_A1T3X001.LocalSetting</w:t>
            </w:r>
          </w:p>
        </w:tc>
        <w:tc>
          <w:tcPr>
            <w:tcW w:w="3543" w:type="dxa"/>
            <w:shd w:val="clear" w:color="auto" w:fill="auto"/>
            <w:vAlign w:val="center"/>
          </w:tcPr>
          <w:p w:rsidR="00697264" w:rsidRPr="00FE0E61" w:rsidRDefault="00697264" w:rsidP="002D4435">
            <w:pPr>
              <w:pStyle w:val="TabellenInhalt"/>
              <w:snapToGrid w:val="0"/>
              <w:spacing w:before="20" w:after="20" w:line="240" w:lineRule="auto"/>
              <w:ind w:left="0"/>
              <w:rPr>
                <w:color w:val="000000"/>
                <w:szCs w:val="20"/>
                <w:lang w:eastAsia="ar-SA" w:bidi="ar-SA"/>
              </w:rPr>
            </w:pPr>
            <w:r w:rsidRPr="00FE0E61">
              <w:rPr>
                <w:color w:val="000000"/>
                <w:szCs w:val="20"/>
                <w:lang w:eastAsia="ar-SA" w:bidi="ar-SA"/>
              </w:rPr>
              <w:t>1</w:t>
            </w:r>
          </w:p>
        </w:tc>
        <w:tc>
          <w:tcPr>
            <w:tcW w:w="1134" w:type="dxa"/>
          </w:tcPr>
          <w:p w:rsidR="00697264" w:rsidRDefault="00697264" w:rsidP="002D4435">
            <w:pPr>
              <w:pStyle w:val="TabellenInhalt"/>
              <w:snapToGrid w:val="0"/>
              <w:spacing w:before="20" w:after="20" w:line="240" w:lineRule="auto"/>
              <w:ind w:left="0"/>
              <w:rPr>
                <w:color w:val="000000"/>
                <w:szCs w:val="20"/>
                <w:lang w:eastAsia="ar-SA" w:bidi="ar-SA"/>
              </w:rPr>
            </w:pPr>
          </w:p>
        </w:tc>
      </w:tr>
    </w:tbl>
    <w:p w:rsidR="00697264" w:rsidRDefault="00697264" w:rsidP="00697264"/>
    <w:p w:rsidR="00697264" w:rsidRDefault="00697264" w:rsidP="00697264">
      <w:pPr>
        <w:jc w:val="center"/>
      </w:pPr>
      <w:r>
        <w:rPr>
          <w:noProof/>
          <w:lang w:eastAsia="de-DE" w:bidi="ar-SA"/>
        </w:rPr>
        <w:drawing>
          <wp:inline distT="0" distB="0" distL="0" distR="0">
            <wp:extent cx="5155565" cy="2918460"/>
            <wp:effectExtent l="0" t="0" r="6985" b="0"/>
            <wp:docPr id="3" name="Grafik 3" descr="capture_064_28092012_11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064_28092012_1149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55565" cy="2918460"/>
                    </a:xfrm>
                    <a:prstGeom prst="rect">
                      <a:avLst/>
                    </a:prstGeom>
                    <a:noFill/>
                    <a:ln>
                      <a:noFill/>
                    </a:ln>
                  </pic:spPr>
                </pic:pic>
              </a:graphicData>
            </a:graphic>
          </wp:inline>
        </w:drawing>
      </w:r>
    </w:p>
    <w:p w:rsidR="00697264" w:rsidRDefault="00697264" w:rsidP="00697264">
      <w:pPr>
        <w:pStyle w:val="berschrift2"/>
      </w:pPr>
      <w:r>
        <w:br w:type="page"/>
      </w:r>
      <w:r>
        <w:lastRenderedPageBreak/>
        <w:t>Übungen</w:t>
      </w:r>
    </w:p>
    <w:p w:rsidR="00697264" w:rsidRDefault="00697264" w:rsidP="00697264">
      <w:pPr>
        <w:jc w:val="both"/>
      </w:pPr>
      <w:r>
        <w:t xml:space="preserve">In den Übungsaufgaben soll Gelerntes aus der Theorie und der Schritt-für-Schritt-Anleitung umgesetzt werden. Hierbei soll das schon vorhandene Multiprojekt </w:t>
      </w:r>
      <w:r>
        <w:rPr>
          <w:szCs w:val="20"/>
        </w:rPr>
        <w:t xml:space="preserve">aus der Schritt-für-Schritt-Anleitung </w:t>
      </w:r>
      <w:r>
        <w:t>(PCS7_SCE_0105_R</w:t>
      </w:r>
      <w:r w:rsidR="00742085">
        <w:t>1505</w:t>
      </w:r>
      <w:r>
        <w:t>.zip) genutzt und erweitert werden.</w:t>
      </w:r>
    </w:p>
    <w:p w:rsidR="00697264" w:rsidRPr="00AA3AEE" w:rsidRDefault="00697264" w:rsidP="00697264">
      <w:pPr>
        <w:jc w:val="both"/>
      </w:pPr>
      <w:r w:rsidRPr="00AA3AEE">
        <w:t>In den folgenden Übungen können Sie selbstständig weitere Verriegelungen entwerfen und implementieren. Bedenken Sie, dass für die Ventilverriegelung lediglich der N</w:t>
      </w:r>
      <w:r>
        <w:t>OTAUS</w:t>
      </w:r>
      <w:r w:rsidRPr="00AA3AEE">
        <w:t>-Schalter, der Hauptschalter sowie de</w:t>
      </w:r>
      <w:r>
        <w:t>r Füllstand des jeweiligen Behälters (oder die</w:t>
      </w:r>
      <w:r w:rsidRPr="00AA3AEE">
        <w:t xml:space="preserve"> Füllstände der jeweiligen Behälter</w:t>
      </w:r>
      <w:r>
        <w:t>)</w:t>
      </w:r>
      <w:r w:rsidRPr="00AA3AEE">
        <w:t xml:space="preserve"> benötigt werden.</w:t>
      </w:r>
    </w:p>
    <w:p w:rsidR="00697264" w:rsidRDefault="00697264" w:rsidP="00697264">
      <w:pPr>
        <w:pStyle w:val="berschrift3"/>
      </w:pPr>
      <w:r>
        <w:t>Übungsaufgaben</w:t>
      </w:r>
    </w:p>
    <w:p w:rsidR="00697264" w:rsidRDefault="00697264" w:rsidP="00697264">
      <w:pPr>
        <w:pStyle w:val="SiemensNummerierung2"/>
        <w:numPr>
          <w:ilvl w:val="0"/>
          <w:numId w:val="11"/>
        </w:numPr>
        <w:jc w:val="both"/>
      </w:pPr>
      <w:r>
        <w:t>Vervollständigen Sie die Verriegelungen für das bereits existierende Ventil:</w:t>
      </w:r>
    </w:p>
    <w:p w:rsidR="00697264" w:rsidRPr="00ED2CAA" w:rsidRDefault="00697264" w:rsidP="00697264">
      <w:pPr>
        <w:pStyle w:val="SiemensListe"/>
      </w:pPr>
      <w:r>
        <w:t>A1T3X001</w:t>
      </w:r>
    </w:p>
    <w:p w:rsidR="00697264" w:rsidRDefault="00697264" w:rsidP="00697264">
      <w:pPr>
        <w:pStyle w:val="SiemensListe"/>
        <w:numPr>
          <w:ilvl w:val="0"/>
          <w:numId w:val="0"/>
        </w:numPr>
        <w:ind w:left="1332" w:hanging="340"/>
      </w:pPr>
    </w:p>
    <w:p w:rsidR="00697264" w:rsidRDefault="00697264" w:rsidP="00697264">
      <w:pPr>
        <w:pStyle w:val="SiemensNummerierung2"/>
        <w:jc w:val="both"/>
      </w:pPr>
      <w:r>
        <w:t>Legen Sie den CFC-Plan für den Füllstand von Eduktbehälter B001 an:</w:t>
      </w:r>
    </w:p>
    <w:p w:rsidR="00697264" w:rsidRDefault="00697264" w:rsidP="00697264">
      <w:pPr>
        <w:pStyle w:val="SiemensListe"/>
      </w:pPr>
      <w:r>
        <w:t>A1T1L001</w:t>
      </w:r>
    </w:p>
    <w:p w:rsidR="00697264" w:rsidRDefault="00697264" w:rsidP="00697264">
      <w:pPr>
        <w:pStyle w:val="SiemensListe"/>
        <w:numPr>
          <w:ilvl w:val="0"/>
          <w:numId w:val="0"/>
        </w:numPr>
        <w:ind w:left="1332" w:hanging="340"/>
      </w:pPr>
    </w:p>
    <w:p w:rsidR="00697264" w:rsidRDefault="00697264" w:rsidP="00697264">
      <w:pPr>
        <w:pStyle w:val="SiemensNummerierung2"/>
        <w:jc w:val="both"/>
      </w:pPr>
      <w:r>
        <w:t>Legen Sie die CFC-Pläne folgender Ventile inklusive Verriegelungen an:</w:t>
      </w:r>
    </w:p>
    <w:p w:rsidR="00697264" w:rsidRDefault="00697264" w:rsidP="00697264">
      <w:pPr>
        <w:pStyle w:val="SiemensListe"/>
      </w:pPr>
      <w:r>
        <w:t>A1T1X004</w:t>
      </w:r>
    </w:p>
    <w:p w:rsidR="00697264" w:rsidRDefault="00697264" w:rsidP="00697264">
      <w:pPr>
        <w:pStyle w:val="SiemensListe"/>
      </w:pPr>
      <w:r>
        <w:t>A1T2X001</w:t>
      </w:r>
    </w:p>
    <w:p w:rsidR="00697264" w:rsidRDefault="00697264" w:rsidP="00697264">
      <w:pPr>
        <w:pStyle w:val="SiemensListe"/>
        <w:numPr>
          <w:ilvl w:val="0"/>
          <w:numId w:val="0"/>
        </w:numPr>
        <w:ind w:left="1332" w:hanging="340"/>
      </w:pPr>
    </w:p>
    <w:p w:rsidR="00697264" w:rsidRDefault="00697264" w:rsidP="00697264">
      <w:pPr>
        <w:pStyle w:val="SiemensNummerierung2"/>
        <w:jc w:val="both"/>
      </w:pPr>
      <w:r>
        <w:t>Legen Sie nun den CFC-Plan für folgende Pumpe inklusive Verriegelungen an:</w:t>
      </w:r>
    </w:p>
    <w:p w:rsidR="00697264" w:rsidRDefault="00697264" w:rsidP="00697264">
      <w:pPr>
        <w:pStyle w:val="SiemensListe"/>
      </w:pPr>
      <w:r>
        <w:t>A1T1S001</w:t>
      </w:r>
    </w:p>
    <w:p w:rsidR="00697264" w:rsidRDefault="00697264" w:rsidP="00697264">
      <w:pPr>
        <w:pStyle w:val="SiemensListe"/>
        <w:numPr>
          <w:ilvl w:val="0"/>
          <w:numId w:val="0"/>
        </w:numPr>
        <w:ind w:left="1332" w:hanging="340"/>
      </w:pPr>
    </w:p>
    <w:p w:rsidR="00697264" w:rsidRDefault="00697264" w:rsidP="00697264">
      <w:pPr>
        <w:pStyle w:val="SiemensNummerierung2"/>
        <w:jc w:val="both"/>
      </w:pPr>
      <w:r>
        <w:t>Legen Sie den CFC-Plan für die folgende Handbetätigung an:</w:t>
      </w:r>
    </w:p>
    <w:p w:rsidR="00697264" w:rsidRDefault="00697264" w:rsidP="00697264">
      <w:pPr>
        <w:pStyle w:val="SiemensListe"/>
      </w:pPr>
      <w:r>
        <w:t>A1T2H001</w:t>
      </w:r>
    </w:p>
    <w:p w:rsidR="00697264" w:rsidRDefault="00697264" w:rsidP="00697264">
      <w:pPr>
        <w:pStyle w:val="SiemensListe"/>
        <w:numPr>
          <w:ilvl w:val="0"/>
          <w:numId w:val="0"/>
        </w:numPr>
        <w:ind w:left="1332" w:hanging="340"/>
      </w:pPr>
    </w:p>
    <w:p w:rsidR="00697264" w:rsidRDefault="00697264" w:rsidP="00697264">
      <w:pPr>
        <w:pStyle w:val="SiemensNummerierung2"/>
        <w:jc w:val="both"/>
      </w:pPr>
      <w:r>
        <w:t>Testen Sie die Implementierung mit der Simulation! Sie müssten jetzt mit den Handsteuerungen vom Edukttank B001 in den Reaktor R001 und anschließend in den Produkttank B001 pumpen können.</w:t>
      </w:r>
    </w:p>
    <w:p w:rsidR="00B64E7A" w:rsidRPr="008951BF" w:rsidRDefault="00B64E7A" w:rsidP="00697264">
      <w:pPr>
        <w:pStyle w:val="berschrift1"/>
        <w:numPr>
          <w:ilvl w:val="0"/>
          <w:numId w:val="7"/>
        </w:numPr>
        <w:suppressAutoHyphens/>
        <w:spacing w:before="0"/>
        <w:ind w:left="431" w:hanging="431"/>
        <w:contextualSpacing w:val="0"/>
      </w:pPr>
    </w:p>
    <w:sectPr w:rsidR="00B64E7A" w:rsidRPr="008951BF" w:rsidSect="002D4435">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07C" w:rsidRDefault="00B6607C" w:rsidP="00D94FA9">
      <w:pPr>
        <w:spacing w:line="240" w:lineRule="auto"/>
      </w:pPr>
      <w:r>
        <w:separator/>
      </w:r>
    </w:p>
  </w:endnote>
  <w:endnote w:type="continuationSeparator" w:id="0">
    <w:p w:rsidR="00B6607C" w:rsidRDefault="00B6607C"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altName w:val="Corbe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altName w:val="Times New Roman"/>
    <w:panose1 w:val="00000000000000000000"/>
    <w:charset w:val="00"/>
    <w:family w:val="auto"/>
    <w:pitch w:val="variable"/>
    <w:sig w:usb0="A00002AF" w:usb1="5000205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07C" w:rsidRPr="000E26BF" w:rsidRDefault="00B6607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F050B9">
      <w:rPr>
        <w:noProof/>
        <w:sz w:val="16"/>
        <w:szCs w:val="16"/>
      </w:rPr>
      <w:t>10</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F050B9">
      <w:rPr>
        <w:rFonts w:cs="Arial"/>
        <w:noProof/>
        <w:color w:val="000000"/>
        <w:sz w:val="14"/>
        <w:szCs w:val="14"/>
      </w:rPr>
      <w:t>P01-05_Anlagensicherung_V8.0_S0915_DE.docx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07C" w:rsidRDefault="00B6607C"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07C" w:rsidRDefault="00B6607C" w:rsidP="00D94FA9">
      <w:pPr>
        <w:spacing w:line="240" w:lineRule="auto"/>
      </w:pPr>
      <w:r>
        <w:separator/>
      </w:r>
    </w:p>
  </w:footnote>
  <w:footnote w:type="continuationSeparator" w:id="0">
    <w:p w:rsidR="00B6607C" w:rsidRDefault="00B6607C"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07C" w:rsidRPr="002524F1" w:rsidRDefault="00B6607C" w:rsidP="00E64138">
    <w:pPr>
      <w:spacing w:before="0" w:after="0" w:line="0" w:lineRule="atLeast"/>
      <w:jc w:val="right"/>
      <w:rPr>
        <w:color w:val="374B5A"/>
        <w:sz w:val="18"/>
        <w:szCs w:val="18"/>
        <w:lang w:val="en-US"/>
      </w:rPr>
    </w:pPr>
    <w:r w:rsidRPr="00E64138">
      <w:rPr>
        <w:color w:val="879BAA"/>
      </w:rPr>
      <w:tab/>
    </w:r>
    <w:r w:rsidRPr="002524F1">
      <w:rPr>
        <w:rStyle w:val="Seitenzahl"/>
        <w:b/>
        <w:color w:val="374B5A"/>
        <w:sz w:val="18"/>
        <w:szCs w:val="18"/>
        <w:lang w:val="en-US"/>
      </w:rPr>
      <w:t xml:space="preserve">SCE Lehrunterlage </w:t>
    </w:r>
    <w:r w:rsidRPr="002524F1">
      <w:rPr>
        <w:rStyle w:val="Seitenzahl"/>
        <w:color w:val="374B5A"/>
        <w:sz w:val="18"/>
        <w:szCs w:val="18"/>
        <w:lang w:val="en-US"/>
      </w:rPr>
      <w:t>|</w:t>
    </w:r>
    <w:r w:rsidRPr="002524F1">
      <w:rPr>
        <w:rStyle w:val="Seitenzahl"/>
        <w:b/>
        <w:color w:val="374B5A"/>
        <w:sz w:val="18"/>
        <w:szCs w:val="18"/>
        <w:lang w:val="en-US"/>
      </w:rPr>
      <w:t xml:space="preserve"> PA Modul P01-05, Edition 09/2015 </w:t>
    </w:r>
    <w:r w:rsidRPr="002524F1">
      <w:rPr>
        <w:rStyle w:val="Seitenzahl"/>
        <w:color w:val="374B5A"/>
        <w:sz w:val="18"/>
        <w:szCs w:val="18"/>
        <w:lang w:val="en-US"/>
      </w:rPr>
      <w:t>|</w:t>
    </w:r>
    <w:r w:rsidRPr="002524F1">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DA52BFF"/>
    <w:multiLevelType w:val="multilevel"/>
    <w:tmpl w:val="89D2D9C8"/>
    <w:lvl w:ilvl="0">
      <w:start w:val="2"/>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8">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3">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5"/>
  </w:num>
  <w:num w:numId="2">
    <w:abstractNumId w:val="4"/>
  </w:num>
  <w:num w:numId="3">
    <w:abstractNumId w:val="9"/>
  </w:num>
  <w:num w:numId="4">
    <w:abstractNumId w:val="6"/>
  </w:num>
  <w:num w:numId="5">
    <w:abstractNumId w:val="7"/>
  </w:num>
  <w:num w:numId="6">
    <w:abstractNumId w:val="11"/>
  </w:num>
  <w:num w:numId="7">
    <w:abstractNumId w:val="0"/>
  </w:num>
  <w:num w:numId="8">
    <w:abstractNumId w:val="1"/>
  </w:num>
  <w:num w:numId="9">
    <w:abstractNumId w:val="13"/>
  </w:num>
  <w:num w:numId="10">
    <w:abstractNumId w:val="12"/>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0D0F"/>
    <w:rsid w:val="00121D53"/>
    <w:rsid w:val="00131C60"/>
    <w:rsid w:val="001455D8"/>
    <w:rsid w:val="00151524"/>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524F1"/>
    <w:rsid w:val="00295F58"/>
    <w:rsid w:val="0029645E"/>
    <w:rsid w:val="00296C14"/>
    <w:rsid w:val="002A1C5D"/>
    <w:rsid w:val="002B27B4"/>
    <w:rsid w:val="002B4FDF"/>
    <w:rsid w:val="002C27C3"/>
    <w:rsid w:val="002C3719"/>
    <w:rsid w:val="002C5154"/>
    <w:rsid w:val="002C75F1"/>
    <w:rsid w:val="002D4435"/>
    <w:rsid w:val="002E2212"/>
    <w:rsid w:val="002F169D"/>
    <w:rsid w:val="002F3466"/>
    <w:rsid w:val="003063B6"/>
    <w:rsid w:val="003213BB"/>
    <w:rsid w:val="00333944"/>
    <w:rsid w:val="003421ED"/>
    <w:rsid w:val="0034302A"/>
    <w:rsid w:val="0035091E"/>
    <w:rsid w:val="0036452F"/>
    <w:rsid w:val="003704E7"/>
    <w:rsid w:val="00382531"/>
    <w:rsid w:val="003826B9"/>
    <w:rsid w:val="0038334A"/>
    <w:rsid w:val="00385634"/>
    <w:rsid w:val="0039356B"/>
    <w:rsid w:val="00394A57"/>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551FD"/>
    <w:rsid w:val="00562872"/>
    <w:rsid w:val="00590297"/>
    <w:rsid w:val="00593A6F"/>
    <w:rsid w:val="00594E63"/>
    <w:rsid w:val="005A278B"/>
    <w:rsid w:val="005A74F9"/>
    <w:rsid w:val="005C4DB1"/>
    <w:rsid w:val="005F2EFA"/>
    <w:rsid w:val="005F3AD6"/>
    <w:rsid w:val="005F4FFD"/>
    <w:rsid w:val="00603BCB"/>
    <w:rsid w:val="00606569"/>
    <w:rsid w:val="006107EF"/>
    <w:rsid w:val="00636281"/>
    <w:rsid w:val="006409B3"/>
    <w:rsid w:val="0064201A"/>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E6EA1"/>
    <w:rsid w:val="006F4EF4"/>
    <w:rsid w:val="006F6E82"/>
    <w:rsid w:val="0070074D"/>
    <w:rsid w:val="00704EA4"/>
    <w:rsid w:val="0071346B"/>
    <w:rsid w:val="00721F71"/>
    <w:rsid w:val="007225B0"/>
    <w:rsid w:val="00734D85"/>
    <w:rsid w:val="00737E9C"/>
    <w:rsid w:val="00741BD1"/>
    <w:rsid w:val="00742085"/>
    <w:rsid w:val="00744434"/>
    <w:rsid w:val="00747717"/>
    <w:rsid w:val="00750438"/>
    <w:rsid w:val="00753FF2"/>
    <w:rsid w:val="00762375"/>
    <w:rsid w:val="0076678E"/>
    <w:rsid w:val="007821E0"/>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61"/>
    <w:rsid w:val="0082095A"/>
    <w:rsid w:val="0082638D"/>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F31FB"/>
    <w:rsid w:val="008F43AF"/>
    <w:rsid w:val="008F56B7"/>
    <w:rsid w:val="008F5CCA"/>
    <w:rsid w:val="00926390"/>
    <w:rsid w:val="00927662"/>
    <w:rsid w:val="00940311"/>
    <w:rsid w:val="009439AD"/>
    <w:rsid w:val="00944C5E"/>
    <w:rsid w:val="00946552"/>
    <w:rsid w:val="009469D5"/>
    <w:rsid w:val="0096351D"/>
    <w:rsid w:val="00970386"/>
    <w:rsid w:val="00975BBE"/>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63B8B"/>
    <w:rsid w:val="00A70AF0"/>
    <w:rsid w:val="00A85998"/>
    <w:rsid w:val="00A85C1F"/>
    <w:rsid w:val="00A91C2B"/>
    <w:rsid w:val="00A925FE"/>
    <w:rsid w:val="00AA0748"/>
    <w:rsid w:val="00AA0DB4"/>
    <w:rsid w:val="00AA3DC1"/>
    <w:rsid w:val="00AA5D44"/>
    <w:rsid w:val="00AB3EF7"/>
    <w:rsid w:val="00AC0403"/>
    <w:rsid w:val="00AC218C"/>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6607C"/>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E652A"/>
    <w:rsid w:val="00CF3870"/>
    <w:rsid w:val="00CF5A2F"/>
    <w:rsid w:val="00CF5DE7"/>
    <w:rsid w:val="00D008DE"/>
    <w:rsid w:val="00D06866"/>
    <w:rsid w:val="00D12464"/>
    <w:rsid w:val="00D16001"/>
    <w:rsid w:val="00D16C00"/>
    <w:rsid w:val="00D25196"/>
    <w:rsid w:val="00D378B9"/>
    <w:rsid w:val="00D4012B"/>
    <w:rsid w:val="00D44CA7"/>
    <w:rsid w:val="00D61A0B"/>
    <w:rsid w:val="00D736D8"/>
    <w:rsid w:val="00D76C40"/>
    <w:rsid w:val="00D94FA9"/>
    <w:rsid w:val="00DA5674"/>
    <w:rsid w:val="00DD32F9"/>
    <w:rsid w:val="00DD4BCD"/>
    <w:rsid w:val="00DD6C60"/>
    <w:rsid w:val="00DE07CE"/>
    <w:rsid w:val="00DE3231"/>
    <w:rsid w:val="00DE7A2E"/>
    <w:rsid w:val="00DF1978"/>
    <w:rsid w:val="00DF33A3"/>
    <w:rsid w:val="00E102A2"/>
    <w:rsid w:val="00E37FA8"/>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050B9"/>
    <w:rsid w:val="00F21FD6"/>
    <w:rsid w:val="00F22338"/>
    <w:rsid w:val="00F447D9"/>
    <w:rsid w:val="00F556DF"/>
    <w:rsid w:val="00F57DB8"/>
    <w:rsid w:val="00F61583"/>
    <w:rsid w:val="00F61A0F"/>
    <w:rsid w:val="00F72627"/>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Zeichnung222222.vsd"/><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Microsoft_Visio_2003-2010-Zeichnung666666.vsd"/><Relationship Id="rId11" Type="http://schemas.openxmlformats.org/officeDocument/2006/relationships/image" Target="media/image3.wmf"/><Relationship Id="rId24" Type="http://schemas.openxmlformats.org/officeDocument/2006/relationships/image" Target="media/image7.em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5" Type="http://schemas.openxmlformats.org/officeDocument/2006/relationships/settings" Target="settings.xml"/><Relationship Id="rId61" Type="http://schemas.openxmlformats.org/officeDocument/2006/relationships/image" Target="media/image40.jpeg"/><Relationship Id="rId19" Type="http://schemas.openxmlformats.org/officeDocument/2006/relationships/oleObject" Target="embeddings/Microsoft_Excel_97-2003_Worksheet1.xls"/><Relationship Id="rId14" Type="http://schemas.openxmlformats.org/officeDocument/2006/relationships/hyperlink" Target="http://www.siemens.de/sce" TargetMode="External"/><Relationship Id="rId22" Type="http://schemas.openxmlformats.org/officeDocument/2006/relationships/image" Target="media/image6.emf"/><Relationship Id="rId27" Type="http://schemas.openxmlformats.org/officeDocument/2006/relationships/oleObject" Target="embeddings/Microsoft_Visio_2003-2010-Zeichnung555555.vsd"/><Relationship Id="rId30" Type="http://schemas.openxmlformats.org/officeDocument/2006/relationships/image" Target="media/image10.emf"/><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oleObject" Target="embeddings/Microsoft_Visio_2003-2010-Zeichnung444444.vsd"/><Relationship Id="rId33" Type="http://schemas.openxmlformats.org/officeDocument/2006/relationships/image" Target="media/image12.wmf"/><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5.wmf"/><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Microsoft_Visio_2003-2010-Zeichnung333333.vsd"/><Relationship Id="rId28" Type="http://schemas.openxmlformats.org/officeDocument/2006/relationships/image" Target="media/image9.emf"/><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oleObject" Target="embeddings/Microsoft_Visio_2003-2010-Zeichnung777777.vsd"/><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pcs7" TargetMode="External"/><Relationship Id="rId18" Type="http://schemas.openxmlformats.org/officeDocument/2006/relationships/image" Target="media/image4.emf"/><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451721-C327-4114-BD57-662E8508F01C}"/>
</file>

<file path=customXml/itemProps2.xml><?xml version="1.0" encoding="utf-8"?>
<ds:datastoreItem xmlns:ds="http://schemas.openxmlformats.org/officeDocument/2006/customXml" ds:itemID="{FCB103C8-17E3-4CA9-9DF6-924108FEE846}"/>
</file>

<file path=customXml/itemProps3.xml><?xml version="1.0" encoding="utf-8"?>
<ds:datastoreItem xmlns:ds="http://schemas.openxmlformats.org/officeDocument/2006/customXml" ds:itemID="{A220C041-5B11-4AC3-AAF7-ED27CAE23CB1}"/>
</file>

<file path=customXml/itemProps4.xml><?xml version="1.0" encoding="utf-8"?>
<ds:datastoreItem xmlns:ds="http://schemas.openxmlformats.org/officeDocument/2006/customXml" ds:itemID="{EB91B51E-E4EB-4F92-8FB1-85A78F54760D}"/>
</file>

<file path=docProps/app.xml><?xml version="1.0" encoding="utf-8"?>
<Properties xmlns="http://schemas.openxmlformats.org/officeDocument/2006/extended-properties" xmlns:vt="http://schemas.openxmlformats.org/officeDocument/2006/docPropsVTypes">
  <Template>normal.dotm</Template>
  <TotalTime>0</TotalTime>
  <Pages>31</Pages>
  <Words>4735</Words>
  <Characters>36484</Characters>
  <Application>Microsoft Office Word</Application>
  <DocSecurity>0</DocSecurity>
  <Lines>304</Lines>
  <Paragraphs>82</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41137</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16</cp:revision>
  <cp:lastPrinted>2015-12-03T12:56:00Z</cp:lastPrinted>
  <dcterms:created xsi:type="dcterms:W3CDTF">2015-02-12T09:04:00Z</dcterms:created>
  <dcterms:modified xsi:type="dcterms:W3CDTF">2015-12-03T12:56:00Z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